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3D56C9" w:rsidRPr="00EC1858" w:rsidRDefault="00BE2D6C" w:rsidP="003D56C9">
      <w:pPr>
        <w:rPr>
          <w:b/>
          <w:u w:val="single"/>
          <w:lang w:val="en-US"/>
        </w:rPr>
      </w:pPr>
      <w:r>
        <w:rPr>
          <w:b/>
          <w:u w:val="single"/>
          <w:lang w:val="en-US"/>
        </w:rPr>
        <w:t>Ke</w:t>
      </w:r>
      <w:r w:rsidR="00567DC4">
        <w:rPr>
          <w:b/>
          <w:u w:val="single"/>
          <w:lang w:val="en-US"/>
        </w:rPr>
        <w:t>y Concepts in Modern Foreign Languages</w:t>
      </w:r>
    </w:p>
    <w:tbl>
      <w:tblPr>
        <w:tblStyle w:val="TableGrid"/>
        <w:tblpPr w:leftFromText="180" w:rightFromText="180" w:tblpY="580"/>
        <w:tblW w:w="0" w:type="auto"/>
        <w:tblLook w:val="04A0" w:firstRow="1" w:lastRow="0" w:firstColumn="1" w:lastColumn="0" w:noHBand="0" w:noVBand="1"/>
      </w:tblPr>
      <w:tblGrid>
        <w:gridCol w:w="1401"/>
        <w:gridCol w:w="2138"/>
        <w:gridCol w:w="5477"/>
      </w:tblGrid>
      <w:tr w:rsidR="003D56C9" w:rsidTr="00567DC4">
        <w:tc>
          <w:tcPr>
            <w:tcW w:w="1401" w:type="dxa"/>
            <w:shd w:val="clear" w:color="auto" w:fill="1F4E79" w:themeFill="accent1" w:themeFillShade="80"/>
          </w:tcPr>
          <w:p w:rsidR="003D56C9" w:rsidRPr="00530328" w:rsidRDefault="003D56C9" w:rsidP="00BA0B3D">
            <w:pPr>
              <w:rPr>
                <w:rFonts w:ascii="Comic Sans MS" w:hAnsi="Comic Sans MS"/>
                <w:color w:val="FFFFFF" w:themeColor="background1"/>
                <w:sz w:val="24"/>
                <w:szCs w:val="24"/>
              </w:rPr>
            </w:pPr>
            <w:r w:rsidRPr="00530328">
              <w:rPr>
                <w:rFonts w:ascii="Comic Sans MS" w:hAnsi="Comic Sans MS"/>
                <w:color w:val="FFFFFF" w:themeColor="background1"/>
                <w:sz w:val="24"/>
                <w:szCs w:val="24"/>
              </w:rPr>
              <w:t>Subject</w:t>
            </w:r>
          </w:p>
        </w:tc>
        <w:tc>
          <w:tcPr>
            <w:tcW w:w="2138" w:type="dxa"/>
            <w:shd w:val="clear" w:color="auto" w:fill="1F4E79" w:themeFill="accent1" w:themeFillShade="80"/>
          </w:tcPr>
          <w:p w:rsidR="003D56C9" w:rsidRPr="00530328" w:rsidRDefault="003D56C9" w:rsidP="00BA0B3D">
            <w:pPr>
              <w:rPr>
                <w:rFonts w:ascii="Comic Sans MS" w:hAnsi="Comic Sans MS"/>
                <w:color w:val="FFFFFF" w:themeColor="background1"/>
                <w:sz w:val="24"/>
                <w:szCs w:val="24"/>
              </w:rPr>
            </w:pPr>
            <w:r w:rsidRPr="00530328">
              <w:rPr>
                <w:rFonts w:ascii="Comic Sans MS" w:hAnsi="Comic Sans MS"/>
                <w:color w:val="FFFFFF" w:themeColor="background1"/>
                <w:sz w:val="24"/>
                <w:szCs w:val="24"/>
              </w:rPr>
              <w:t xml:space="preserve">Concept </w:t>
            </w:r>
          </w:p>
        </w:tc>
        <w:tc>
          <w:tcPr>
            <w:tcW w:w="5477" w:type="dxa"/>
            <w:shd w:val="clear" w:color="auto" w:fill="1F4E79" w:themeFill="accent1" w:themeFillShade="80"/>
          </w:tcPr>
          <w:p w:rsidR="003D56C9" w:rsidRPr="00530328" w:rsidRDefault="003D56C9" w:rsidP="00BA0B3D">
            <w:pPr>
              <w:rPr>
                <w:rFonts w:ascii="Comic Sans MS" w:hAnsi="Comic Sans MS"/>
                <w:color w:val="FFFFFF" w:themeColor="background1"/>
                <w:sz w:val="24"/>
                <w:szCs w:val="24"/>
              </w:rPr>
            </w:pPr>
            <w:r w:rsidRPr="00530328">
              <w:rPr>
                <w:rFonts w:ascii="Comic Sans MS" w:hAnsi="Comic Sans MS"/>
                <w:color w:val="FFFFFF" w:themeColor="background1"/>
                <w:sz w:val="24"/>
                <w:szCs w:val="24"/>
              </w:rPr>
              <w:t>Explanation</w:t>
            </w:r>
          </w:p>
        </w:tc>
      </w:tr>
      <w:tr w:rsidR="003D56C9" w:rsidTr="00567DC4">
        <w:tc>
          <w:tcPr>
            <w:tcW w:w="1401" w:type="dxa"/>
            <w:vMerge w:val="restart"/>
            <w:shd w:val="clear" w:color="auto" w:fill="1F4E79" w:themeFill="accent1" w:themeFillShade="80"/>
          </w:tcPr>
          <w:p w:rsidR="003D56C9" w:rsidRPr="00530328" w:rsidRDefault="003D56C9" w:rsidP="00BA0B3D">
            <w:pPr>
              <w:rPr>
                <w:rFonts w:ascii="Comic Sans MS" w:hAnsi="Comic Sans MS"/>
                <w:i/>
                <w:sz w:val="24"/>
                <w:szCs w:val="24"/>
              </w:rPr>
            </w:pPr>
          </w:p>
          <w:p w:rsidR="003D56C9" w:rsidRPr="00530328" w:rsidRDefault="003D56C9" w:rsidP="00BA0B3D">
            <w:pPr>
              <w:rPr>
                <w:rFonts w:ascii="Comic Sans MS" w:hAnsi="Comic Sans MS"/>
                <w:i/>
                <w:sz w:val="24"/>
                <w:szCs w:val="24"/>
              </w:rPr>
            </w:pPr>
          </w:p>
          <w:p w:rsidR="00530328" w:rsidRPr="00567DC4" w:rsidRDefault="00567DC4" w:rsidP="00567DC4">
            <w:pPr>
              <w:shd w:val="clear" w:color="auto" w:fill="1F4E79" w:themeFill="accent1" w:themeFillShade="80"/>
              <w:rPr>
                <w:rFonts w:ascii="Comic Sans MS" w:hAnsi="Comic Sans MS"/>
                <w:b/>
                <w:color w:val="FFFFFF" w:themeColor="background1"/>
                <w:sz w:val="24"/>
                <w:szCs w:val="24"/>
              </w:rPr>
            </w:pPr>
            <w:r>
              <w:rPr>
                <w:rFonts w:ascii="Comic Sans MS" w:hAnsi="Comic Sans MS"/>
                <w:b/>
                <w:color w:val="FFFFFF" w:themeColor="background1"/>
                <w:sz w:val="24"/>
                <w:szCs w:val="24"/>
              </w:rPr>
              <w:t>MFL</w:t>
            </w:r>
          </w:p>
        </w:tc>
        <w:tc>
          <w:tcPr>
            <w:tcW w:w="2138" w:type="dxa"/>
          </w:tcPr>
          <w:p w:rsidR="003D56C9" w:rsidRPr="00530328" w:rsidRDefault="00567DC4" w:rsidP="00BA0B3D">
            <w:pPr>
              <w:rPr>
                <w:rFonts w:ascii="Comic Sans MS" w:hAnsi="Comic Sans MS"/>
                <w:sz w:val="24"/>
                <w:szCs w:val="24"/>
              </w:rPr>
            </w:pPr>
            <w:r>
              <w:rPr>
                <w:rFonts w:ascii="Comic Sans MS" w:hAnsi="Comic Sans MS"/>
                <w:sz w:val="24"/>
                <w:szCs w:val="24"/>
              </w:rPr>
              <w:t xml:space="preserve">Speaking </w:t>
            </w:r>
          </w:p>
        </w:tc>
        <w:tc>
          <w:tcPr>
            <w:tcW w:w="5477" w:type="dxa"/>
          </w:tcPr>
          <w:p w:rsidR="003D56C9" w:rsidRPr="00CA1F7F" w:rsidRDefault="00567DC4" w:rsidP="00567DC4">
            <w:pPr>
              <w:shd w:val="clear" w:color="auto" w:fill="FFFFFF"/>
              <w:spacing w:after="120"/>
              <w:textAlignment w:val="top"/>
              <w:rPr>
                <w:rFonts w:ascii="Comic Sans MS" w:eastAsia="Times New Roman" w:hAnsi="Comic Sans MS" w:cs="Arial"/>
                <w:color w:val="000000" w:themeColor="text1"/>
                <w:sz w:val="24"/>
                <w:szCs w:val="24"/>
                <w:bdr w:val="none" w:sz="0" w:space="0" w:color="auto" w:frame="1"/>
              </w:rPr>
            </w:pPr>
            <w:r w:rsidRPr="00CA1F7F">
              <w:rPr>
                <w:rFonts w:ascii="Comic Sans MS" w:eastAsia="Times New Roman" w:hAnsi="Comic Sans MS" w:cs="Arial"/>
                <w:color w:val="000000" w:themeColor="text1"/>
                <w:sz w:val="24"/>
                <w:szCs w:val="24"/>
                <w:bdr w:val="none" w:sz="0" w:space="0" w:color="auto" w:frame="1"/>
              </w:rPr>
              <w:t xml:space="preserve">Speak with increasing confidence, fluency and spontaneity, finding ways of communicating what they want to say, including through discussion and asking questions, and continually improving the accuracy of their pronunciation and intonation </w:t>
            </w:r>
          </w:p>
        </w:tc>
      </w:tr>
      <w:tr w:rsidR="003D56C9" w:rsidTr="00567DC4">
        <w:tc>
          <w:tcPr>
            <w:tcW w:w="1401" w:type="dxa"/>
            <w:vMerge/>
            <w:shd w:val="clear" w:color="auto" w:fill="1F4E79" w:themeFill="accent1" w:themeFillShade="80"/>
          </w:tcPr>
          <w:p w:rsidR="003D56C9" w:rsidRPr="00530328" w:rsidRDefault="003D56C9" w:rsidP="00BA0B3D">
            <w:pPr>
              <w:rPr>
                <w:rFonts w:ascii="Comic Sans MS" w:hAnsi="Comic Sans MS"/>
                <w:sz w:val="24"/>
                <w:szCs w:val="24"/>
              </w:rPr>
            </w:pPr>
          </w:p>
        </w:tc>
        <w:tc>
          <w:tcPr>
            <w:tcW w:w="2138" w:type="dxa"/>
          </w:tcPr>
          <w:p w:rsidR="003D56C9" w:rsidRPr="00530328" w:rsidRDefault="00567DC4" w:rsidP="00BA0B3D">
            <w:pPr>
              <w:rPr>
                <w:rFonts w:ascii="Comic Sans MS" w:hAnsi="Comic Sans MS"/>
                <w:sz w:val="24"/>
                <w:szCs w:val="24"/>
              </w:rPr>
            </w:pPr>
            <w:r>
              <w:rPr>
                <w:rFonts w:ascii="Comic Sans MS" w:hAnsi="Comic Sans MS"/>
                <w:sz w:val="24"/>
                <w:szCs w:val="24"/>
              </w:rPr>
              <w:t>Listening</w:t>
            </w:r>
          </w:p>
        </w:tc>
        <w:tc>
          <w:tcPr>
            <w:tcW w:w="5477" w:type="dxa"/>
          </w:tcPr>
          <w:p w:rsidR="003D56C9" w:rsidRPr="00CA1F7F" w:rsidRDefault="00CA1F7F" w:rsidP="00CA1F7F">
            <w:pPr>
              <w:shd w:val="clear" w:color="auto" w:fill="FFFFFF"/>
              <w:spacing w:after="120"/>
              <w:textAlignment w:val="top"/>
              <w:rPr>
                <w:rFonts w:ascii="Comic Sans MS" w:eastAsia="Times New Roman" w:hAnsi="Comic Sans MS" w:cs="Arial"/>
                <w:color w:val="000000" w:themeColor="text1"/>
                <w:sz w:val="24"/>
                <w:szCs w:val="24"/>
                <w:bdr w:val="none" w:sz="0" w:space="0" w:color="auto" w:frame="1"/>
              </w:rPr>
            </w:pPr>
            <w:r w:rsidRPr="00CA1F7F">
              <w:rPr>
                <w:rFonts w:ascii="Comic Sans MS" w:eastAsia="Times New Roman" w:hAnsi="Comic Sans MS" w:cs="Arial"/>
                <w:color w:val="000000" w:themeColor="text1"/>
                <w:sz w:val="24"/>
                <w:szCs w:val="24"/>
                <w:bdr w:val="none" w:sz="0" w:space="0" w:color="auto" w:frame="1"/>
              </w:rPr>
              <w:t>Listen, u</w:t>
            </w:r>
            <w:r w:rsidRPr="00CA1F7F">
              <w:rPr>
                <w:rFonts w:ascii="Comic Sans MS" w:eastAsia="Times New Roman" w:hAnsi="Comic Sans MS" w:cs="Arial"/>
                <w:color w:val="000000" w:themeColor="text1"/>
                <w:sz w:val="24"/>
                <w:szCs w:val="24"/>
                <w:bdr w:val="none" w:sz="0" w:space="0" w:color="auto" w:frame="1"/>
              </w:rPr>
              <w:t>nderstand an</w:t>
            </w:r>
            <w:r w:rsidRPr="00CA1F7F">
              <w:rPr>
                <w:rFonts w:ascii="Comic Sans MS" w:eastAsia="Times New Roman" w:hAnsi="Comic Sans MS" w:cs="Arial"/>
                <w:color w:val="000000" w:themeColor="text1"/>
                <w:sz w:val="24"/>
                <w:szCs w:val="24"/>
                <w:bdr w:val="none" w:sz="0" w:space="0" w:color="auto" w:frame="1"/>
              </w:rPr>
              <w:t xml:space="preserve">d respond to spoken </w:t>
            </w:r>
            <w:r w:rsidRPr="00CA1F7F">
              <w:rPr>
                <w:rFonts w:ascii="Comic Sans MS" w:eastAsia="Times New Roman" w:hAnsi="Comic Sans MS" w:cs="Arial"/>
                <w:color w:val="000000" w:themeColor="text1"/>
                <w:sz w:val="24"/>
                <w:szCs w:val="24"/>
                <w:bdr w:val="none" w:sz="0" w:space="0" w:color="auto" w:frame="1"/>
              </w:rPr>
              <w:t>language from a v</w:t>
            </w:r>
            <w:bookmarkStart w:id="0" w:name="_GoBack"/>
            <w:bookmarkEnd w:id="0"/>
            <w:r w:rsidRPr="00CA1F7F">
              <w:rPr>
                <w:rFonts w:ascii="Comic Sans MS" w:eastAsia="Times New Roman" w:hAnsi="Comic Sans MS" w:cs="Arial"/>
                <w:color w:val="000000" w:themeColor="text1"/>
                <w:sz w:val="24"/>
                <w:szCs w:val="24"/>
                <w:bdr w:val="none" w:sz="0" w:space="0" w:color="auto" w:frame="1"/>
              </w:rPr>
              <w:t xml:space="preserve">ariety of authentic sources </w:t>
            </w:r>
          </w:p>
        </w:tc>
      </w:tr>
      <w:tr w:rsidR="003D56C9" w:rsidTr="00567DC4">
        <w:tc>
          <w:tcPr>
            <w:tcW w:w="1401" w:type="dxa"/>
            <w:vMerge/>
            <w:shd w:val="clear" w:color="auto" w:fill="1F4E79" w:themeFill="accent1" w:themeFillShade="80"/>
          </w:tcPr>
          <w:p w:rsidR="003D56C9" w:rsidRPr="00FB24E5" w:rsidRDefault="003D56C9" w:rsidP="00BA0B3D">
            <w:pPr>
              <w:rPr>
                <w:rFonts w:ascii="Comic Sans MS" w:hAnsi="Comic Sans MS"/>
                <w:sz w:val="24"/>
                <w:szCs w:val="24"/>
              </w:rPr>
            </w:pPr>
          </w:p>
        </w:tc>
        <w:tc>
          <w:tcPr>
            <w:tcW w:w="2138" w:type="dxa"/>
          </w:tcPr>
          <w:p w:rsidR="003D56C9" w:rsidRPr="00FB24E5" w:rsidRDefault="00567DC4" w:rsidP="00BA0B3D">
            <w:pPr>
              <w:rPr>
                <w:rFonts w:ascii="Comic Sans MS" w:hAnsi="Comic Sans MS"/>
                <w:sz w:val="24"/>
                <w:szCs w:val="24"/>
              </w:rPr>
            </w:pPr>
            <w:r>
              <w:rPr>
                <w:rFonts w:ascii="Comic Sans MS" w:hAnsi="Comic Sans MS"/>
                <w:sz w:val="24"/>
                <w:szCs w:val="24"/>
              </w:rPr>
              <w:t xml:space="preserve">Reading </w:t>
            </w:r>
          </w:p>
        </w:tc>
        <w:tc>
          <w:tcPr>
            <w:tcW w:w="5477" w:type="dxa"/>
            <w:tcBorders>
              <w:bottom w:val="single" w:sz="4" w:space="0" w:color="auto"/>
            </w:tcBorders>
          </w:tcPr>
          <w:p w:rsidR="003D56C9" w:rsidRPr="00CA1F7F" w:rsidRDefault="00CA1F7F" w:rsidP="00CA1F7F">
            <w:pPr>
              <w:shd w:val="clear" w:color="auto" w:fill="FFFFFF"/>
              <w:spacing w:after="120"/>
              <w:textAlignment w:val="top"/>
              <w:rPr>
                <w:rFonts w:ascii="Comic Sans MS" w:eastAsia="Times New Roman" w:hAnsi="Comic Sans MS" w:cs="Arial"/>
                <w:color w:val="000000" w:themeColor="text1"/>
                <w:sz w:val="24"/>
                <w:szCs w:val="24"/>
                <w:bdr w:val="none" w:sz="0" w:space="0" w:color="auto" w:frame="1"/>
              </w:rPr>
            </w:pPr>
            <w:r w:rsidRPr="00CA1F7F">
              <w:rPr>
                <w:rFonts w:ascii="Comic Sans MS" w:eastAsia="Times New Roman" w:hAnsi="Comic Sans MS" w:cs="Arial"/>
                <w:color w:val="000000" w:themeColor="text1"/>
                <w:sz w:val="24"/>
                <w:szCs w:val="24"/>
                <w:bdr w:val="none" w:sz="0" w:space="0" w:color="auto" w:frame="1"/>
              </w:rPr>
              <w:t xml:space="preserve">Read carefully and show understanding of words, phrases and simple writing. </w:t>
            </w:r>
          </w:p>
        </w:tc>
      </w:tr>
      <w:tr w:rsidR="003D56C9" w:rsidTr="00567DC4">
        <w:tc>
          <w:tcPr>
            <w:tcW w:w="1401" w:type="dxa"/>
            <w:vMerge/>
            <w:shd w:val="clear" w:color="auto" w:fill="1F4E79" w:themeFill="accent1" w:themeFillShade="80"/>
          </w:tcPr>
          <w:p w:rsidR="003D56C9" w:rsidRPr="00FB24E5" w:rsidRDefault="003D56C9" w:rsidP="00BA0B3D">
            <w:pPr>
              <w:rPr>
                <w:rFonts w:ascii="Comic Sans MS" w:hAnsi="Comic Sans MS"/>
                <w:sz w:val="24"/>
                <w:szCs w:val="24"/>
              </w:rPr>
            </w:pPr>
          </w:p>
        </w:tc>
        <w:tc>
          <w:tcPr>
            <w:tcW w:w="2138" w:type="dxa"/>
          </w:tcPr>
          <w:p w:rsidR="003D56C9" w:rsidRPr="00FB24E5" w:rsidRDefault="00567DC4" w:rsidP="00BA0B3D">
            <w:pPr>
              <w:rPr>
                <w:rFonts w:ascii="Comic Sans MS" w:hAnsi="Comic Sans MS"/>
                <w:sz w:val="24"/>
                <w:szCs w:val="24"/>
              </w:rPr>
            </w:pPr>
            <w:r>
              <w:rPr>
                <w:rFonts w:ascii="Comic Sans MS" w:hAnsi="Comic Sans MS"/>
                <w:sz w:val="24"/>
                <w:szCs w:val="24"/>
              </w:rPr>
              <w:t>Writing</w:t>
            </w:r>
          </w:p>
        </w:tc>
        <w:tc>
          <w:tcPr>
            <w:tcW w:w="5477" w:type="dxa"/>
            <w:shd w:val="clear" w:color="auto" w:fill="auto"/>
          </w:tcPr>
          <w:p w:rsidR="003D56C9" w:rsidRPr="00CA1F7F" w:rsidRDefault="00CA1F7F" w:rsidP="00BA0B3D">
            <w:pPr>
              <w:rPr>
                <w:rFonts w:ascii="Comic Sans MS" w:hAnsi="Comic Sans MS"/>
                <w:sz w:val="24"/>
                <w:szCs w:val="24"/>
              </w:rPr>
            </w:pPr>
            <w:r w:rsidRPr="00CA1F7F">
              <w:rPr>
                <w:rFonts w:ascii="Comic Sans MS" w:hAnsi="Comic Sans MS"/>
                <w:sz w:val="24"/>
                <w:szCs w:val="24"/>
              </w:rPr>
              <w:t>Be able to write using the correct spelling and vocabulary so that sentences convey the correct basic meaning.</w:t>
            </w:r>
          </w:p>
        </w:tc>
      </w:tr>
      <w:tr w:rsidR="003D56C9" w:rsidTr="00567DC4">
        <w:tc>
          <w:tcPr>
            <w:tcW w:w="1401" w:type="dxa"/>
            <w:vMerge/>
            <w:shd w:val="clear" w:color="auto" w:fill="1F4E79" w:themeFill="accent1" w:themeFillShade="80"/>
          </w:tcPr>
          <w:p w:rsidR="003D56C9" w:rsidRPr="00FB24E5" w:rsidRDefault="003D56C9" w:rsidP="00BA0B3D">
            <w:pPr>
              <w:rPr>
                <w:rFonts w:ascii="Comic Sans MS" w:hAnsi="Comic Sans MS"/>
                <w:sz w:val="24"/>
                <w:szCs w:val="24"/>
              </w:rPr>
            </w:pPr>
          </w:p>
        </w:tc>
        <w:tc>
          <w:tcPr>
            <w:tcW w:w="2138" w:type="dxa"/>
          </w:tcPr>
          <w:p w:rsidR="003D56C9" w:rsidRPr="00FB24E5" w:rsidRDefault="00567DC4" w:rsidP="00BA0B3D">
            <w:pPr>
              <w:rPr>
                <w:rFonts w:ascii="Comic Sans MS" w:hAnsi="Comic Sans MS"/>
                <w:sz w:val="24"/>
                <w:szCs w:val="24"/>
              </w:rPr>
            </w:pPr>
            <w:r>
              <w:rPr>
                <w:rFonts w:ascii="Comic Sans MS" w:hAnsi="Comic Sans MS"/>
                <w:sz w:val="24"/>
                <w:szCs w:val="24"/>
              </w:rPr>
              <w:t>Grammar</w:t>
            </w:r>
          </w:p>
        </w:tc>
        <w:tc>
          <w:tcPr>
            <w:tcW w:w="5477" w:type="dxa"/>
            <w:shd w:val="clear" w:color="auto" w:fill="auto"/>
          </w:tcPr>
          <w:p w:rsidR="00CA1F7F" w:rsidRPr="00CA1F7F" w:rsidRDefault="00CA1F7F" w:rsidP="00CA1F7F">
            <w:pPr>
              <w:shd w:val="clear" w:color="auto" w:fill="FFFFFF"/>
              <w:spacing w:after="120"/>
              <w:textAlignment w:val="top"/>
              <w:rPr>
                <w:rFonts w:ascii="Comic Sans MS" w:eastAsia="Times New Roman" w:hAnsi="Comic Sans MS" w:cs="Arial"/>
                <w:color w:val="000000" w:themeColor="text1"/>
                <w:sz w:val="24"/>
                <w:szCs w:val="24"/>
                <w:bdr w:val="none" w:sz="0" w:space="0" w:color="auto" w:frame="1"/>
              </w:rPr>
            </w:pPr>
            <w:r w:rsidRPr="00CA1F7F">
              <w:rPr>
                <w:rFonts w:ascii="Comic Sans MS" w:eastAsia="Times New Roman" w:hAnsi="Comic Sans MS" w:cs="Arial"/>
                <w:color w:val="000000" w:themeColor="text1"/>
                <w:sz w:val="24"/>
                <w:szCs w:val="24"/>
                <w:bdr w:val="none" w:sz="0" w:space="0" w:color="auto" w:frame="1"/>
              </w:rPr>
              <w:t>Un</w:t>
            </w:r>
            <w:r w:rsidRPr="00CA1F7F">
              <w:rPr>
                <w:rFonts w:ascii="Comic Sans MS" w:eastAsia="Times New Roman" w:hAnsi="Comic Sans MS" w:cs="Arial"/>
                <w:color w:val="000000" w:themeColor="text1"/>
                <w:sz w:val="24"/>
                <w:szCs w:val="24"/>
                <w:bdr w:val="none" w:sz="0" w:space="0" w:color="auto" w:frame="1"/>
              </w:rPr>
              <w:t>derstand basic grammar in French</w:t>
            </w:r>
            <w:r w:rsidRPr="00CA1F7F">
              <w:rPr>
                <w:rFonts w:ascii="Comic Sans MS" w:eastAsia="Times New Roman" w:hAnsi="Comic Sans MS" w:cs="Arial"/>
                <w:color w:val="000000" w:themeColor="text1"/>
                <w:sz w:val="24"/>
                <w:szCs w:val="24"/>
                <w:bdr w:val="none" w:sz="0" w:space="0" w:color="auto" w:frame="1"/>
              </w:rPr>
              <w:t xml:space="preserve">, including (where relevant): feminine, masculine and neuter forms and the conjugation of high-frequency verbs; key features and patterns of the language; how to apply these, for instance, to build sentences; and how these differ from or are similar to English.   </w:t>
            </w:r>
          </w:p>
          <w:p w:rsidR="003D56C9" w:rsidRPr="00CA1F7F" w:rsidRDefault="003D56C9" w:rsidP="00BA0B3D">
            <w:pPr>
              <w:pStyle w:val="NormalWeb"/>
              <w:shd w:val="clear" w:color="auto" w:fill="FFFFFF"/>
              <w:spacing w:before="0" w:beforeAutospacing="0" w:after="0" w:afterAutospacing="0"/>
              <w:textAlignment w:val="top"/>
              <w:rPr>
                <w:rFonts w:ascii="Comic Sans MS" w:hAnsi="Comic Sans MS" w:cs="Arial"/>
              </w:rPr>
            </w:pPr>
          </w:p>
        </w:tc>
      </w:tr>
    </w:tbl>
    <w:p w:rsidR="003D56C9" w:rsidRDefault="003D56C9" w:rsidP="003D56C9"/>
    <w:p w:rsidR="001A3C63" w:rsidRDefault="001A3C63"/>
    <w:sectPr w:rsidR="001A3C63" w:rsidSect="00DD7CF5">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51395"/>
    <w:multiLevelType w:val="hybridMultilevel"/>
    <w:tmpl w:val="C0786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9E2784"/>
    <w:multiLevelType w:val="hybridMultilevel"/>
    <w:tmpl w:val="6104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6C9"/>
    <w:rsid w:val="001A3C63"/>
    <w:rsid w:val="003D56C9"/>
    <w:rsid w:val="00530328"/>
    <w:rsid w:val="00567DC4"/>
    <w:rsid w:val="00816D3E"/>
    <w:rsid w:val="00BE2D6C"/>
    <w:rsid w:val="00CA1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441A34B0"/>
  <w15:chartTrackingRefBased/>
  <w15:docId w15:val="{31E66A78-A11B-4362-A0EF-88D31538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D56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67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41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Minford</dc:creator>
  <cp:keywords/>
  <dc:description/>
  <cp:lastModifiedBy>S Minford</cp:lastModifiedBy>
  <cp:revision>2</cp:revision>
  <dcterms:created xsi:type="dcterms:W3CDTF">2022-01-26T12:19:00Z</dcterms:created>
  <dcterms:modified xsi:type="dcterms:W3CDTF">2022-01-26T12:19:00Z</dcterms:modified>
</cp:coreProperties>
</file>