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9AE7DE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8E0243A" w:rsidR="00E66558" w:rsidRDefault="00511E2C">
            <w:pPr>
              <w:pStyle w:val="TableRow"/>
            </w:pPr>
            <w:r>
              <w:t>Holy Cross, Whitwick</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5163308" w:rsidR="00E66558" w:rsidRDefault="00511E2C">
            <w:pPr>
              <w:pStyle w:val="TableRow"/>
            </w:pPr>
            <w:r>
              <w:t>149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C6D8383" w:rsidR="00E66558" w:rsidRDefault="00511E2C">
            <w:pPr>
              <w:pStyle w:val="TableRow"/>
            </w:pPr>
            <w:r>
              <w:t>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955390B" w:rsidR="00E66558" w:rsidRDefault="00511E2C">
            <w:pPr>
              <w:pStyle w:val="TableRow"/>
            </w:pPr>
            <w:r>
              <w:t>2021 - 2022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FC5A94B" w:rsidR="00E66558" w:rsidRDefault="00511E2C">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CA108BB" w:rsidR="00E66558" w:rsidRDefault="00511E2C">
            <w:pPr>
              <w:pStyle w:val="TableRow"/>
            </w:pPr>
            <w:r>
              <w:t>March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3DD9F89" w:rsidR="00E66558" w:rsidRDefault="00511E2C">
            <w:pPr>
              <w:pStyle w:val="TableRow"/>
            </w:pPr>
            <w:r>
              <w:t xml:space="preserve">G.Hirst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367088E" w:rsidR="00E66558" w:rsidRDefault="00511E2C">
            <w:pPr>
              <w:pStyle w:val="TableRow"/>
            </w:pPr>
            <w:r>
              <w:t>S.Minford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F4B11AF" w:rsidR="00E66558" w:rsidRDefault="00511E2C">
            <w:pPr>
              <w:pStyle w:val="TableRow"/>
            </w:pPr>
            <w:r>
              <w:t>G.Hirst</w:t>
            </w:r>
          </w:p>
        </w:tc>
      </w:tr>
      <w:bookmarkEnd w:id="2"/>
      <w:bookmarkEnd w:id="3"/>
      <w:bookmarkEnd w:id="4"/>
    </w:tbl>
    <w:p w14:paraId="179EE677" w14:textId="77777777" w:rsidR="0089016F" w:rsidRDefault="0089016F">
      <w:pPr>
        <w:spacing w:before="480" w:line="240" w:lineRule="auto"/>
        <w:rPr>
          <w:b/>
          <w:color w:val="104F75"/>
          <w:sz w:val="32"/>
          <w:szCs w:val="32"/>
        </w:rPr>
      </w:pPr>
    </w:p>
    <w:p w14:paraId="216AF273" w14:textId="77777777" w:rsidR="0089016F" w:rsidRDefault="0089016F">
      <w:pPr>
        <w:spacing w:before="480" w:line="240" w:lineRule="auto"/>
        <w:rPr>
          <w:b/>
          <w:color w:val="104F75"/>
          <w:sz w:val="32"/>
          <w:szCs w:val="32"/>
        </w:rPr>
      </w:pPr>
    </w:p>
    <w:p w14:paraId="2A7D54D3" w14:textId="51E6E1A2"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794F7D5" w:rsidR="00E66558" w:rsidRDefault="009D71E8">
            <w:pPr>
              <w:pStyle w:val="TableRow"/>
            </w:pPr>
            <w:r>
              <w:t>£</w:t>
            </w:r>
            <w:r w:rsidR="00511E2C">
              <w:rPr>
                <w:rFonts w:cs="Arial"/>
              </w:rPr>
              <w:t>12,900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AC5A020" w:rsidR="00E66558" w:rsidRDefault="009D71E8">
            <w:pPr>
              <w:pStyle w:val="TableRow"/>
            </w:pPr>
            <w:r>
              <w:t>£</w:t>
            </w:r>
            <w:r w:rsidR="0049753B">
              <w:t>1,212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B20C515" w:rsidR="00E66558" w:rsidRDefault="009D71E8">
            <w:pPr>
              <w:pStyle w:val="TableRow"/>
            </w:pPr>
            <w:r>
              <w:t>£</w:t>
            </w:r>
            <w:r w:rsidR="00511E2C">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13E5D55" w:rsidR="00E66558" w:rsidRDefault="009D71E8">
            <w:pPr>
              <w:pStyle w:val="TableRow"/>
            </w:pPr>
            <w:r>
              <w:t>£</w:t>
            </w:r>
            <w:r w:rsidR="0049753B">
              <w:t>14,122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F40A25F" w:rsidR="00E66558" w:rsidRPr="00DF682C" w:rsidRDefault="00DF682C" w:rsidP="00DF682C">
            <w:pPr>
              <w:pStyle w:val="TableRowCentered"/>
              <w:ind w:left="0"/>
              <w:jc w:val="left"/>
            </w:pPr>
            <w:r>
              <w:rPr>
                <w:rFonts w:cs="Arial"/>
                <w:sz w:val="18"/>
                <w:szCs w:val="18"/>
              </w:rPr>
              <w:t>Lost learning during lockdown resulting in lower attainment in Writing and stagnation of good oral language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3ECEFF4" w:rsidR="00E66558" w:rsidRDefault="00DF682C">
            <w:pPr>
              <w:pStyle w:val="TableRowCentered"/>
              <w:jc w:val="left"/>
              <w:rPr>
                <w:sz w:val="22"/>
                <w:szCs w:val="22"/>
              </w:rPr>
            </w:pPr>
            <w:r>
              <w:rPr>
                <w:rFonts w:cs="Arial"/>
                <w:sz w:val="18"/>
                <w:szCs w:val="18"/>
              </w:rPr>
              <w:t>Poor home learning environment. 50% of current PP children are in a home environment where they face significant challenges such as social services involvement or poor adult literacy levels.  Home learning is affected.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037777B" w:rsidR="00E66558" w:rsidRDefault="00DF682C">
            <w:pPr>
              <w:pStyle w:val="TableRowCentered"/>
              <w:jc w:val="left"/>
              <w:rPr>
                <w:sz w:val="22"/>
                <w:szCs w:val="22"/>
              </w:rPr>
            </w:pPr>
            <w:r>
              <w:rPr>
                <w:rFonts w:cs="Arial"/>
                <w:sz w:val="18"/>
                <w:szCs w:val="18"/>
              </w:rPr>
              <w:t>Emotional Challenges: 30% of current PP children are LAC children.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CA116BD" w:rsidR="00E66558" w:rsidRDefault="00DF682C">
            <w:pPr>
              <w:pStyle w:val="TableRowCentered"/>
              <w:jc w:val="left"/>
              <w:rPr>
                <w:iCs/>
                <w:sz w:val="22"/>
              </w:rPr>
            </w:pPr>
            <w:r>
              <w:rPr>
                <w:rFonts w:cs="Arial"/>
                <w:sz w:val="18"/>
                <w:szCs w:val="18"/>
              </w:rPr>
              <w:t>Attendance.  20% of current PP children are being monitored by the schools EWO service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0B8C1DA" w:rsidR="00E66558" w:rsidRPr="00DF682C" w:rsidRDefault="0004609F" w:rsidP="00DF682C">
            <w:pPr>
              <w:pStyle w:val="TableRow"/>
              <w:ind w:left="0"/>
            </w:pPr>
            <w:r>
              <w:rPr>
                <w:rFonts w:cs="Arial"/>
                <w:sz w:val="18"/>
                <w:szCs w:val="18"/>
              </w:rPr>
              <w:t>Children’s writing skills to be at the expected level for their stage of development and language skills improved.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C7D4285" w:rsidR="00E66558" w:rsidRDefault="0004609F">
            <w:pPr>
              <w:pStyle w:val="TableRowCentered"/>
              <w:jc w:val="left"/>
              <w:rPr>
                <w:sz w:val="22"/>
                <w:szCs w:val="22"/>
              </w:rPr>
            </w:pPr>
            <w:r>
              <w:rPr>
                <w:rFonts w:cs="Arial"/>
                <w:sz w:val="18"/>
                <w:szCs w:val="18"/>
              </w:rPr>
              <w:t>Writing assessments show that the children are writing at expected levels or where they are SEN, they have made small steps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61E1B70" w:rsidR="00E66558" w:rsidRDefault="0004609F" w:rsidP="00D14202">
            <w:pPr>
              <w:pStyle w:val="TableRow"/>
              <w:ind w:left="0"/>
              <w:rPr>
                <w:sz w:val="22"/>
                <w:szCs w:val="22"/>
              </w:rPr>
            </w:pPr>
            <w:r>
              <w:rPr>
                <w:rFonts w:cs="Arial"/>
                <w:sz w:val="18"/>
                <w:szCs w:val="18"/>
              </w:rPr>
              <w:t>Reading to be at expected levels.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4155D73" w:rsidR="00E66558" w:rsidRDefault="0004609F">
            <w:pPr>
              <w:pStyle w:val="TableRowCentered"/>
              <w:jc w:val="left"/>
              <w:rPr>
                <w:sz w:val="22"/>
                <w:szCs w:val="22"/>
              </w:rPr>
            </w:pPr>
            <w:r>
              <w:rPr>
                <w:rFonts w:cs="Arial"/>
                <w:sz w:val="18"/>
                <w:szCs w:val="18"/>
              </w:rPr>
              <w:t>Quizzes taken in Accelerated Reader.  Reading assessments indicate that children are making at least expected progress and attainment is at the expected level for their age group or where they are SEN, they have made small steps progress.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290FAC3" w:rsidR="00E66558" w:rsidRDefault="0004609F">
            <w:pPr>
              <w:pStyle w:val="TableRow"/>
              <w:rPr>
                <w:sz w:val="22"/>
                <w:szCs w:val="22"/>
              </w:rPr>
            </w:pPr>
            <w:r>
              <w:rPr>
                <w:rFonts w:cs="Arial"/>
                <w:sz w:val="18"/>
                <w:szCs w:val="18"/>
              </w:rPr>
              <w:lastRenderedPageBreak/>
              <w:t>Children supported emotionally in school through ELSA programme so that they can access learning successfully.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07B06" w14:textId="77777777" w:rsidR="0004609F" w:rsidRDefault="0004609F" w:rsidP="0004609F">
            <w:pPr>
              <w:rPr>
                <w:rFonts w:cs="Arial"/>
                <w:color w:val="auto"/>
                <w:sz w:val="18"/>
                <w:szCs w:val="18"/>
              </w:rPr>
            </w:pPr>
            <w:r>
              <w:rPr>
                <w:rFonts w:cs="Arial"/>
                <w:sz w:val="18"/>
                <w:szCs w:val="18"/>
              </w:rPr>
              <w:t>Children in school and emotionally ready to learn.</w:t>
            </w:r>
          </w:p>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A425407" w:rsidR="00E66558" w:rsidRDefault="0004609F">
            <w:pPr>
              <w:pStyle w:val="TableRow"/>
              <w:rPr>
                <w:sz w:val="22"/>
                <w:szCs w:val="22"/>
              </w:rPr>
            </w:pPr>
            <w:r>
              <w:rPr>
                <w:rFonts w:cs="Arial"/>
                <w:sz w:val="18"/>
                <w:szCs w:val="18"/>
              </w:rPr>
              <w:t>Children attending school regularly.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3D6E8D6" w:rsidR="00E66558" w:rsidRDefault="0004609F">
            <w:pPr>
              <w:pStyle w:val="TableRowCentered"/>
              <w:jc w:val="left"/>
              <w:rPr>
                <w:sz w:val="22"/>
                <w:szCs w:val="22"/>
              </w:rPr>
            </w:pPr>
            <w:r>
              <w:rPr>
                <w:rFonts w:cs="Arial"/>
                <w:sz w:val="18"/>
                <w:szCs w:val="18"/>
              </w:rPr>
              <w:t>Attendance above 95%</w:t>
            </w:r>
          </w:p>
        </w:tc>
      </w:tr>
    </w:tbl>
    <w:p w14:paraId="40DCAC3B" w14:textId="77777777" w:rsidR="00054437" w:rsidRDefault="00054437" w:rsidP="00054437">
      <w:pPr>
        <w:suppressAutoHyphens w:val="0"/>
        <w:spacing w:after="0" w:line="240" w:lineRule="auto"/>
        <w:rPr>
          <w:b/>
          <w:color w:val="104F75"/>
          <w:sz w:val="32"/>
          <w:szCs w:val="32"/>
        </w:rPr>
      </w:pPr>
    </w:p>
    <w:p w14:paraId="2A7D5512" w14:textId="754706CC" w:rsidR="00E66558" w:rsidRPr="00054437" w:rsidRDefault="009D71E8" w:rsidP="00054437">
      <w:pPr>
        <w:suppressAutoHyphens w:val="0"/>
        <w:spacing w:after="0" w:line="240" w:lineRule="auto"/>
        <w:rPr>
          <w:b/>
          <w:color w:val="104F75"/>
          <w:sz w:val="32"/>
          <w:szCs w:val="32"/>
        </w:rPr>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3E051EC" w:rsidR="00E66558" w:rsidRDefault="00C11245">
      <w:r>
        <w:t>Budgeted cost: £2500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2CB165E" w:rsidR="00E66558" w:rsidRPr="00F26FFE" w:rsidRDefault="00F26FFE">
            <w:pPr>
              <w:pStyle w:val="TableRow"/>
            </w:pPr>
            <w:r>
              <w:rPr>
                <w:rFonts w:cs="Arial"/>
                <w:sz w:val="18"/>
                <w:szCs w:val="18"/>
              </w:rPr>
              <w:t xml:space="preserve">Purchase of a new Literacy scheme, chosen for its focus on high quality texts, promoting higher levels of vocabulary.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0A41198" w:rsidR="00E66558" w:rsidRDefault="00F26FFE">
            <w:pPr>
              <w:pStyle w:val="TableRowCentered"/>
              <w:jc w:val="left"/>
              <w:rPr>
                <w:sz w:val="22"/>
              </w:rPr>
            </w:pPr>
            <w:r>
              <w:rPr>
                <w:rFonts w:cs="Arial"/>
                <w:sz w:val="18"/>
                <w:szCs w:val="18"/>
              </w:rPr>
              <w:t>Oral language levels are poor and this reflects in the standard of pupil’s dialogue with each other and adults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396D242" w:rsidR="00E66558" w:rsidRDefault="00F26FFE">
            <w:pPr>
              <w:pStyle w:val="TableRowCentered"/>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B7351BE" w:rsidR="00E66558" w:rsidRPr="00F26FFE" w:rsidRDefault="00F26FFE">
            <w:pPr>
              <w:pStyle w:val="TableRow"/>
              <w:rPr>
                <w:sz w:val="22"/>
              </w:rPr>
            </w:pPr>
            <w:r>
              <w:rPr>
                <w:rFonts w:cs="Arial"/>
                <w:sz w:val="18"/>
                <w:szCs w:val="18"/>
              </w:rPr>
              <w:t xml:space="preserve">Purchase of a new Literacy scheme, chosen for its focus on high quality texts, promoting higher levels of writing.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4E8DACD" w:rsidR="00E66558" w:rsidRDefault="00F26FFE">
            <w:pPr>
              <w:pStyle w:val="TableRowCentered"/>
              <w:jc w:val="left"/>
              <w:rPr>
                <w:sz w:val="22"/>
              </w:rPr>
            </w:pPr>
            <w:r>
              <w:rPr>
                <w:rFonts w:cs="Arial"/>
                <w:sz w:val="18"/>
                <w:szCs w:val="18"/>
              </w:rPr>
              <w:t>Oral language levels are poor and this reflects in the standard of pupil’s writing.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9A668E2" w:rsidR="00E66558" w:rsidRDefault="00F26FFE">
            <w:pPr>
              <w:pStyle w:val="TableRowCentered"/>
              <w:jc w:val="left"/>
              <w:rPr>
                <w:sz w:val="22"/>
              </w:rPr>
            </w:pPr>
            <w:r>
              <w:rPr>
                <w:sz w:val="22"/>
              </w:rPr>
              <w:t>1</w:t>
            </w:r>
          </w:p>
        </w:tc>
      </w:tr>
      <w:tr w:rsidR="00F26FFE" w14:paraId="44D5879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AA26" w14:textId="6B2A3CCA" w:rsidR="00F26FFE" w:rsidRPr="00F26FFE" w:rsidRDefault="00F26FFE">
            <w:pPr>
              <w:pStyle w:val="TableRow"/>
              <w:rPr>
                <w:sz w:val="22"/>
              </w:rPr>
            </w:pPr>
            <w:r>
              <w:rPr>
                <w:rFonts w:cs="Arial"/>
                <w:sz w:val="18"/>
                <w:szCs w:val="18"/>
              </w:rPr>
              <w:t>All medium term curriculum plans to have subject specific language and knowledge highlighted and monitored.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50F1" w14:textId="545018E5" w:rsidR="00F26FFE" w:rsidRDefault="00F26FFE">
            <w:pPr>
              <w:pStyle w:val="TableRowCentered"/>
              <w:jc w:val="left"/>
              <w:rPr>
                <w:sz w:val="22"/>
              </w:rPr>
            </w:pPr>
            <w:r>
              <w:rPr>
                <w:rFonts w:cs="Arial"/>
                <w:sz w:val="18"/>
                <w:szCs w:val="18"/>
              </w:rPr>
              <w:t>Pupil’s general knowledge is poor and experiences outside of the local area are limited.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FEED" w14:textId="1AB731FD" w:rsidR="00F26FFE" w:rsidRDefault="00F26FFE">
            <w:pPr>
              <w:pStyle w:val="TableRowCentered"/>
              <w:jc w:val="left"/>
              <w:rPr>
                <w:sz w:val="22"/>
              </w:rPr>
            </w:pPr>
            <w:r>
              <w:rPr>
                <w:sz w:val="22"/>
              </w:rPr>
              <w:t>1</w:t>
            </w:r>
          </w:p>
        </w:tc>
      </w:tr>
    </w:tbl>
    <w:p w14:paraId="2A7D5522" w14:textId="77777777" w:rsidR="00E66558" w:rsidRDefault="00E66558">
      <w:pPr>
        <w:keepNext/>
        <w:spacing w:after="60"/>
        <w:outlineLvl w:val="1"/>
      </w:pPr>
    </w:p>
    <w:p w14:paraId="41462153" w14:textId="77777777" w:rsidR="0089016F" w:rsidRDefault="0089016F">
      <w:pPr>
        <w:rPr>
          <w:b/>
          <w:bCs/>
          <w:color w:val="104F75"/>
          <w:sz w:val="28"/>
          <w:szCs w:val="28"/>
        </w:rPr>
      </w:pPr>
    </w:p>
    <w:p w14:paraId="21FFBF3B" w14:textId="77777777" w:rsidR="0089016F" w:rsidRDefault="0089016F">
      <w:pPr>
        <w:rPr>
          <w:b/>
          <w:bCs/>
          <w:color w:val="104F75"/>
          <w:sz w:val="28"/>
          <w:szCs w:val="28"/>
        </w:rPr>
      </w:pPr>
    </w:p>
    <w:p w14:paraId="3355E4DF" w14:textId="77777777" w:rsidR="0089016F" w:rsidRDefault="0089016F">
      <w:pPr>
        <w:rPr>
          <w:b/>
          <w:bCs/>
          <w:color w:val="104F75"/>
          <w:sz w:val="28"/>
          <w:szCs w:val="28"/>
        </w:rPr>
      </w:pPr>
    </w:p>
    <w:p w14:paraId="2A7D5523" w14:textId="3F3A1C2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DA5EE31" w:rsidR="00E66558" w:rsidRDefault="00C11245">
      <w:r>
        <w:t>Budgeted cost: £10000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CF6963B" w:rsidR="00E66558" w:rsidRPr="00D14202" w:rsidRDefault="00D14202">
            <w:pPr>
              <w:pStyle w:val="TableRow"/>
            </w:pPr>
            <w:r>
              <w:rPr>
                <w:rFonts w:cs="Arial"/>
                <w:sz w:val="18"/>
                <w:szCs w:val="18"/>
              </w:rPr>
              <w:t>Targeted interventions daily for short periods focused on Reading, writing and Maths with a TA or class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CBB2DEB" w:rsidR="00E66558" w:rsidRDefault="00D14202">
            <w:pPr>
              <w:pStyle w:val="TableRowCentered"/>
              <w:jc w:val="left"/>
              <w:rPr>
                <w:sz w:val="22"/>
              </w:rPr>
            </w:pPr>
            <w:r>
              <w:rPr>
                <w:rFonts w:cs="Arial"/>
                <w:sz w:val="18"/>
                <w:szCs w:val="18"/>
              </w:rPr>
              <w:t>55% of PP pupils have at least one area where they are not making expected progress or attainment is not at the expected level for their age group.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E42E5EF" w:rsidR="00E66558" w:rsidRDefault="00D14202">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3C0F2AE" w:rsidR="00E66558" w:rsidRPr="00D14202" w:rsidRDefault="00D14202">
            <w:pPr>
              <w:pStyle w:val="TableRow"/>
              <w:rPr>
                <w:sz w:val="22"/>
              </w:rPr>
            </w:pPr>
            <w:r>
              <w:rPr>
                <w:rFonts w:cs="Arial"/>
                <w:sz w:val="18"/>
                <w:szCs w:val="18"/>
              </w:rPr>
              <w:t>The accelerated reading programme assesses and monitors reading levels.  The English lead has complimented the quality of books available by asking about pupil reading preferences.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E551A3F" w:rsidR="00E66558" w:rsidRDefault="00D14202">
            <w:pPr>
              <w:pStyle w:val="TableRowCentered"/>
              <w:jc w:val="left"/>
              <w:rPr>
                <w:sz w:val="22"/>
              </w:rPr>
            </w:pPr>
            <w:r>
              <w:rPr>
                <w:rFonts w:cs="Arial"/>
                <w:sz w:val="18"/>
                <w:szCs w:val="18"/>
              </w:rPr>
              <w:t>A significant number of PP children are not reading outside of school.  The application of reading targets and quizzes has encouraged pupils to read more frequently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448EF54" w:rsidR="00E66558" w:rsidRDefault="00D14202">
            <w:pPr>
              <w:pStyle w:val="TableRowCentered"/>
              <w:jc w:val="left"/>
              <w:rPr>
                <w:sz w:val="22"/>
              </w:rPr>
            </w:pPr>
            <w:r>
              <w:rPr>
                <w:sz w:val="22"/>
              </w:rPr>
              <w:t>2</w:t>
            </w:r>
          </w:p>
        </w:tc>
      </w:tr>
      <w:tr w:rsidR="00D14202" w14:paraId="68087F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516D" w14:textId="4CB129B2" w:rsidR="00D14202" w:rsidRPr="00D14202" w:rsidRDefault="00D14202" w:rsidP="00D14202">
            <w:pPr>
              <w:pStyle w:val="NoSpacing"/>
              <w:rPr>
                <w:sz w:val="18"/>
                <w:szCs w:val="18"/>
              </w:rPr>
            </w:pPr>
            <w:r w:rsidRPr="00D14202">
              <w:rPr>
                <w:sz w:val="18"/>
                <w:szCs w:val="18"/>
              </w:rPr>
              <w:t>Purchase of a new English scheme which has strong writing focus.  Chn will have a targeted writing focus as part of all English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D2E" w14:textId="3E2BED0C" w:rsidR="00D14202" w:rsidRPr="00D14202" w:rsidRDefault="00D14202" w:rsidP="00D14202">
            <w:pPr>
              <w:pStyle w:val="NoSpacing"/>
              <w:rPr>
                <w:sz w:val="18"/>
                <w:szCs w:val="18"/>
              </w:rPr>
            </w:pPr>
            <w:r w:rsidRPr="00D14202">
              <w:rPr>
                <w:sz w:val="18"/>
                <w:szCs w:val="18"/>
              </w:rPr>
              <w:t>Writing attainment and key stage progress is at a lower level this year and 30% of PP children have made less than expected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7963" w14:textId="250007B5" w:rsidR="00D14202" w:rsidRDefault="00D14202" w:rsidP="00D14202">
            <w:pPr>
              <w:pStyle w:val="TableRowCentered"/>
              <w:ind w:left="0"/>
              <w:jc w:val="left"/>
              <w:rPr>
                <w:sz w:val="22"/>
              </w:rPr>
            </w:pPr>
            <w:r>
              <w:rPr>
                <w:sz w:val="22"/>
              </w:rPr>
              <w:t>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6D20BAC" w:rsidR="00E66558" w:rsidRDefault="00C11245">
      <w:pPr>
        <w:spacing w:before="240" w:after="120"/>
      </w:pPr>
      <w:r>
        <w:t>Budgeted cost: £1622</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A898B92" w:rsidR="00E66558" w:rsidRPr="00C11245" w:rsidRDefault="00C11245">
            <w:pPr>
              <w:pStyle w:val="TableRow"/>
              <w:rPr>
                <w:sz w:val="18"/>
                <w:szCs w:val="18"/>
              </w:rPr>
            </w:pPr>
            <w:r>
              <w:rPr>
                <w:rFonts w:cs="Arial"/>
                <w:sz w:val="18"/>
                <w:szCs w:val="18"/>
              </w:rPr>
              <w:t>EWO to open or continue a dialogue of support for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C6F8658" w:rsidR="00E66558" w:rsidRDefault="00C11245">
            <w:pPr>
              <w:pStyle w:val="TableRowCentered"/>
              <w:jc w:val="left"/>
              <w:rPr>
                <w:sz w:val="22"/>
              </w:rPr>
            </w:pPr>
            <w:r>
              <w:rPr>
                <w:rFonts w:cs="Arial"/>
                <w:sz w:val="18"/>
                <w:szCs w:val="18"/>
              </w:rPr>
              <w:t>50% of current PP pupils have attendance below 95% and 20% have a legacy of poor attendance in previous school year groups.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8541A2" w:rsidR="00E66558" w:rsidRDefault="00C11245">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3BC51E1" w:rsidR="00E66558" w:rsidRPr="00C11245" w:rsidRDefault="00C11245">
            <w:pPr>
              <w:pStyle w:val="TableRow"/>
              <w:rPr>
                <w:sz w:val="18"/>
                <w:szCs w:val="18"/>
              </w:rPr>
            </w:pPr>
            <w:r>
              <w:rPr>
                <w:rFonts w:cs="Arial"/>
                <w:sz w:val="18"/>
                <w:szCs w:val="18"/>
              </w:rPr>
              <w:t>Cultural, sporting and arts based trips to be financially supported through PP funding.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6C7D42A" w:rsidR="00E66558" w:rsidRDefault="00C11245">
            <w:pPr>
              <w:pStyle w:val="TableRowCentered"/>
              <w:jc w:val="left"/>
              <w:rPr>
                <w:sz w:val="22"/>
              </w:rPr>
            </w:pPr>
            <w:r>
              <w:rPr>
                <w:rFonts w:cs="Arial"/>
                <w:sz w:val="18"/>
                <w:szCs w:val="18"/>
              </w:rPr>
              <w:t>The school exists in a deprived area where there are low levels of aspiration and participation in further education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7F0B1B7" w:rsidR="00E66558" w:rsidRDefault="00C11245">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538E8AC7" w:rsidR="00E66558" w:rsidRDefault="00C11245" w:rsidP="00120AB1">
      <w:r>
        <w:rPr>
          <w:b/>
          <w:bCs/>
          <w:color w:val="104F75"/>
          <w:sz w:val="28"/>
          <w:szCs w:val="28"/>
        </w:rPr>
        <w:t>Total budgeted cost: £14122</w:t>
      </w:r>
    </w:p>
    <w:p w14:paraId="2A7D5542" w14:textId="14C942EA" w:rsidR="00E66558" w:rsidRDefault="009D71E8">
      <w:pPr>
        <w:pStyle w:val="Heading1"/>
      </w:pPr>
      <w:r>
        <w:lastRenderedPageBreak/>
        <w:t>Part B: Review of outcomes in the previous academic year</w:t>
      </w:r>
    </w:p>
    <w:tbl>
      <w:tblPr>
        <w:tblStyle w:val="TableGrid"/>
        <w:tblW w:w="14988" w:type="dxa"/>
        <w:tblInd w:w="0" w:type="dxa"/>
        <w:tblLayout w:type="fixed"/>
        <w:tblLook w:val="04A0" w:firstRow="1" w:lastRow="0" w:firstColumn="1" w:lastColumn="0" w:noHBand="0" w:noVBand="1"/>
      </w:tblPr>
      <w:tblGrid>
        <w:gridCol w:w="2234"/>
        <w:gridCol w:w="2437"/>
        <w:gridCol w:w="3798"/>
        <w:gridCol w:w="5102"/>
        <w:gridCol w:w="1417"/>
      </w:tblGrid>
      <w:tr w:rsidR="0089016F" w14:paraId="519374B7" w14:textId="77777777" w:rsidTr="0089016F">
        <w:tc>
          <w:tcPr>
            <w:tcW w:w="14992" w:type="dxa"/>
            <w:gridSpan w:val="5"/>
            <w:tcBorders>
              <w:top w:val="single" w:sz="4" w:space="0" w:color="auto"/>
              <w:left w:val="single" w:sz="4" w:space="0" w:color="auto"/>
              <w:bottom w:val="single" w:sz="4" w:space="0" w:color="auto"/>
              <w:right w:val="single" w:sz="4" w:space="0" w:color="auto"/>
            </w:tcBorders>
            <w:shd w:val="clear" w:color="auto" w:fill="CFDCE3"/>
            <w:tcMar>
              <w:top w:w="57" w:type="dxa"/>
              <w:left w:w="108" w:type="dxa"/>
              <w:bottom w:w="57" w:type="dxa"/>
              <w:right w:w="108" w:type="dxa"/>
            </w:tcMar>
            <w:hideMark/>
          </w:tcPr>
          <w:p w14:paraId="7CB1F1BA" w14:textId="77777777" w:rsidR="0089016F" w:rsidRDefault="0089016F" w:rsidP="0089016F">
            <w:pPr>
              <w:pStyle w:val="ListParagraph"/>
              <w:numPr>
                <w:ilvl w:val="0"/>
                <w:numId w:val="14"/>
              </w:numPr>
              <w:suppressAutoHyphens w:val="0"/>
              <w:spacing w:after="0" w:line="240" w:lineRule="auto"/>
              <w:ind w:left="426" w:hanging="284"/>
              <w:contextualSpacing w:val="0"/>
              <w:rPr>
                <w:rFonts w:ascii="Arial" w:hAnsi="Arial" w:cs="Arial"/>
                <w:b/>
                <w:color w:val="auto"/>
                <w:sz w:val="22"/>
                <w:szCs w:val="22"/>
              </w:rPr>
            </w:pPr>
            <w:r>
              <w:rPr>
                <w:rFonts w:ascii="Arial" w:hAnsi="Arial" w:cs="Arial"/>
                <w:b/>
              </w:rPr>
              <w:t xml:space="preserve">Review of expenditure </w:t>
            </w:r>
          </w:p>
        </w:tc>
      </w:tr>
      <w:tr w:rsidR="0089016F" w14:paraId="561AAADA" w14:textId="77777777" w:rsidTr="0089016F">
        <w:tc>
          <w:tcPr>
            <w:tcW w:w="467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0F16BF8" w14:textId="77777777" w:rsidR="0089016F" w:rsidRDefault="0089016F">
            <w:pPr>
              <w:rPr>
                <w:rFonts w:ascii="Arial" w:hAnsi="Arial" w:cs="Arial"/>
                <w:b/>
              </w:rPr>
            </w:pPr>
            <w:r>
              <w:rPr>
                <w:rFonts w:ascii="Arial" w:hAnsi="Arial" w:cs="Arial"/>
                <w:b/>
              </w:rPr>
              <w:t>Previous Academic Year 2020-2021</w:t>
            </w:r>
          </w:p>
        </w:tc>
        <w:tc>
          <w:tcPr>
            <w:tcW w:w="10319" w:type="dxa"/>
            <w:gridSpan w:val="3"/>
            <w:tcBorders>
              <w:top w:val="single" w:sz="4" w:space="0" w:color="auto"/>
              <w:left w:val="single" w:sz="4" w:space="0" w:color="auto"/>
              <w:bottom w:val="single" w:sz="4" w:space="0" w:color="auto"/>
              <w:right w:val="single" w:sz="4" w:space="0" w:color="auto"/>
            </w:tcBorders>
          </w:tcPr>
          <w:p w14:paraId="68C7DA9D" w14:textId="77777777" w:rsidR="0089016F" w:rsidRDefault="0089016F">
            <w:pPr>
              <w:pStyle w:val="ListParagraph"/>
              <w:ind w:left="567"/>
              <w:rPr>
                <w:rFonts w:ascii="Arial" w:hAnsi="Arial" w:cs="Arial"/>
                <w:b/>
              </w:rPr>
            </w:pPr>
          </w:p>
        </w:tc>
      </w:tr>
      <w:tr w:rsidR="0089016F" w14:paraId="5C459BC2" w14:textId="77777777" w:rsidTr="0089016F">
        <w:tc>
          <w:tcPr>
            <w:tcW w:w="1499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14:paraId="581943A9" w14:textId="77777777" w:rsidR="0089016F" w:rsidRDefault="0089016F" w:rsidP="0089016F">
            <w:pPr>
              <w:pStyle w:val="ListParagraph"/>
              <w:numPr>
                <w:ilvl w:val="0"/>
                <w:numId w:val="15"/>
              </w:numPr>
              <w:suppressAutoHyphens w:val="0"/>
              <w:spacing w:after="0" w:line="240" w:lineRule="auto"/>
              <w:ind w:left="426" w:hanging="142"/>
              <w:contextualSpacing w:val="0"/>
              <w:rPr>
                <w:rFonts w:ascii="Arial" w:hAnsi="Arial" w:cs="Arial"/>
                <w:b/>
              </w:rPr>
            </w:pPr>
            <w:r>
              <w:rPr>
                <w:rFonts w:ascii="Arial" w:hAnsi="Arial" w:cs="Arial"/>
                <w:b/>
              </w:rPr>
              <w:t>Quality of teaching for all</w:t>
            </w:r>
          </w:p>
        </w:tc>
      </w:tr>
      <w:tr w:rsidR="0089016F" w14:paraId="314D7B8D" w14:textId="77777777" w:rsidTr="0089016F">
        <w:trPr>
          <w:trHeight w:val="57"/>
        </w:trPr>
        <w:tc>
          <w:tcPr>
            <w:tcW w:w="22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5755ADC" w14:textId="77777777" w:rsidR="0089016F" w:rsidRDefault="0089016F">
            <w:pPr>
              <w:rPr>
                <w:rFonts w:ascii="Arial" w:hAnsi="Arial" w:cs="Arial"/>
                <w:b/>
              </w:rPr>
            </w:pPr>
            <w:r>
              <w:rPr>
                <w:rFonts w:ascii="Arial" w:hAnsi="Arial" w:cs="Arial"/>
                <w:b/>
              </w:rPr>
              <w:t>Desired outcome</w:t>
            </w:r>
          </w:p>
        </w:tc>
        <w:tc>
          <w:tcPr>
            <w:tcW w:w="24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2B8DA7" w14:textId="77777777" w:rsidR="0089016F" w:rsidRDefault="0089016F">
            <w:pPr>
              <w:rPr>
                <w:rFonts w:ascii="Arial" w:hAnsi="Arial" w:cs="Arial"/>
                <w:b/>
              </w:rPr>
            </w:pPr>
            <w:r>
              <w:rPr>
                <w:rFonts w:ascii="Arial" w:hAnsi="Arial" w:cs="Arial"/>
                <w:b/>
              </w:rPr>
              <w:t>Chosen action/approach</w:t>
            </w:r>
          </w:p>
        </w:tc>
        <w:tc>
          <w:tcPr>
            <w:tcW w:w="379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BE61084" w14:textId="77777777" w:rsidR="0089016F" w:rsidRDefault="0089016F">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414716B" w14:textId="77777777" w:rsidR="0089016F" w:rsidRDefault="0089016F">
            <w:pPr>
              <w:rPr>
                <w:rFonts w:ascii="Arial" w:hAnsi="Arial" w:cs="Arial"/>
                <w:b/>
              </w:rPr>
            </w:pPr>
            <w:r>
              <w:rPr>
                <w:rFonts w:ascii="Arial" w:hAnsi="Arial" w:cs="Arial"/>
                <w:b/>
              </w:rPr>
              <w:t xml:space="preserve">Lessons learned </w:t>
            </w:r>
          </w:p>
          <w:p w14:paraId="2F4FEB11" w14:textId="77777777" w:rsidR="0089016F" w:rsidRDefault="0089016F">
            <w:pPr>
              <w:rPr>
                <w:rFonts w:ascii="Arial" w:hAnsi="Arial" w:cs="Arial"/>
                <w:b/>
              </w:rPr>
            </w:pPr>
            <w:r>
              <w:rPr>
                <w:rFonts w:ascii="Arial" w:hAnsi="Arial" w:cs="Arial"/>
              </w:rPr>
              <w:t>(and whether you will continue with this approach)</w:t>
            </w:r>
          </w:p>
        </w:tc>
        <w:tc>
          <w:tcPr>
            <w:tcW w:w="1417" w:type="dxa"/>
            <w:tcBorders>
              <w:top w:val="single" w:sz="4" w:space="0" w:color="auto"/>
              <w:left w:val="single" w:sz="4" w:space="0" w:color="auto"/>
              <w:bottom w:val="single" w:sz="4" w:space="0" w:color="auto"/>
              <w:right w:val="single" w:sz="4" w:space="0" w:color="auto"/>
            </w:tcBorders>
            <w:hideMark/>
          </w:tcPr>
          <w:p w14:paraId="27F9B2CF" w14:textId="77777777" w:rsidR="0089016F" w:rsidRDefault="0089016F">
            <w:pPr>
              <w:rPr>
                <w:rFonts w:ascii="Arial" w:hAnsi="Arial" w:cs="Arial"/>
                <w:b/>
                <w:sz w:val="20"/>
                <w:szCs w:val="20"/>
              </w:rPr>
            </w:pPr>
            <w:r>
              <w:rPr>
                <w:rFonts w:ascii="Arial" w:hAnsi="Arial" w:cs="Arial"/>
                <w:b/>
              </w:rPr>
              <w:t>Cost</w:t>
            </w:r>
          </w:p>
        </w:tc>
      </w:tr>
      <w:tr w:rsidR="0089016F" w14:paraId="44EF95C0" w14:textId="77777777" w:rsidTr="0089016F">
        <w:trPr>
          <w:trHeight w:hRule="exact" w:val="3180"/>
        </w:trPr>
        <w:tc>
          <w:tcPr>
            <w:tcW w:w="22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489AD96" w14:textId="77777777" w:rsidR="0089016F" w:rsidRDefault="0089016F">
            <w:pPr>
              <w:rPr>
                <w:rFonts w:ascii="Arial" w:hAnsi="Arial" w:cs="Arial"/>
                <w:sz w:val="18"/>
                <w:szCs w:val="18"/>
              </w:rPr>
            </w:pPr>
            <w:r>
              <w:t>To improve outcomes for all pupils in receipt of pupil premium in reading, writing and maths across all year groups.</w:t>
            </w:r>
          </w:p>
        </w:tc>
        <w:tc>
          <w:tcPr>
            <w:tcW w:w="24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0D51368" w14:textId="77777777" w:rsidR="0089016F" w:rsidRDefault="0089016F">
            <w:pPr>
              <w:rPr>
                <w:sz w:val="22"/>
                <w:szCs w:val="22"/>
              </w:rPr>
            </w:pPr>
            <w:r>
              <w:t>Improving academic outcomes in areas where progress has not been in the expected band.</w:t>
            </w:r>
          </w:p>
          <w:p w14:paraId="7956544B" w14:textId="77777777" w:rsidR="0089016F" w:rsidRDefault="0089016F">
            <w:pPr>
              <w:pStyle w:val="Default"/>
              <w:rPr>
                <w:rFonts w:cstheme="minorHAnsi"/>
                <w:color w:val="auto"/>
                <w:sz w:val="22"/>
                <w:szCs w:val="22"/>
              </w:rPr>
            </w:pPr>
            <w:r>
              <w:rPr>
                <w:rFonts w:cstheme="minorHAnsi"/>
                <w:sz w:val="22"/>
                <w:szCs w:val="22"/>
              </w:rPr>
              <w:t>Using targeted interventions and booster sessions to close gaps in learning through 1:1 and small groups.</w:t>
            </w:r>
          </w:p>
        </w:tc>
        <w:tc>
          <w:tcPr>
            <w:tcW w:w="379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FECC770" w14:textId="77777777" w:rsidR="0089016F" w:rsidRDefault="0089016F">
            <w:pPr>
              <w:pStyle w:val="Default"/>
              <w:rPr>
                <w:rFonts w:ascii="Arial" w:hAnsi="Arial"/>
                <w:sz w:val="18"/>
                <w:szCs w:val="18"/>
              </w:rPr>
            </w:pPr>
            <w:r>
              <w:rPr>
                <w:sz w:val="18"/>
                <w:szCs w:val="18"/>
              </w:rPr>
              <w:t>In year progress for all year groups in Reading, writing and maths was at or above expected points, except for Year 1’ writing and maths.</w:t>
            </w:r>
          </w:p>
          <w:p w14:paraId="39AC202E" w14:textId="77777777" w:rsidR="0089016F" w:rsidRDefault="0089016F">
            <w:pPr>
              <w:pStyle w:val="Default"/>
              <w:rPr>
                <w:sz w:val="18"/>
                <w:szCs w:val="18"/>
              </w:rPr>
            </w:pPr>
          </w:p>
          <w:p w14:paraId="1B5B4E5E" w14:textId="77777777" w:rsidR="0089016F" w:rsidRDefault="0089016F">
            <w:pPr>
              <w:pStyle w:val="Default"/>
              <w:rPr>
                <w:sz w:val="18"/>
                <w:szCs w:val="18"/>
              </w:rPr>
            </w:pPr>
            <w:r>
              <w:rPr>
                <w:sz w:val="18"/>
                <w:szCs w:val="18"/>
              </w:rPr>
              <w:t>Interruptions to learning had an adverse effect on learning but greater than expected progress indicates that gaps will be closed with similar interventions, over time.</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8DA34D5" w14:textId="77777777" w:rsidR="0089016F" w:rsidRDefault="0089016F">
            <w:pPr>
              <w:pStyle w:val="Default"/>
              <w:rPr>
                <w:color w:val="auto"/>
                <w:sz w:val="18"/>
                <w:szCs w:val="18"/>
              </w:rPr>
            </w:pPr>
            <w:r>
              <w:rPr>
                <w:color w:val="auto"/>
                <w:sz w:val="18"/>
                <w:szCs w:val="18"/>
              </w:rPr>
              <w:t xml:space="preserve"> TA support in KS1 has been prioritised so that these classes have a named TA working within class and with targeted groups including PP children.</w:t>
            </w:r>
          </w:p>
          <w:p w14:paraId="06298A34" w14:textId="77777777" w:rsidR="0089016F" w:rsidRDefault="0089016F">
            <w:pPr>
              <w:pStyle w:val="Default"/>
              <w:rPr>
                <w:color w:val="auto"/>
                <w:sz w:val="18"/>
                <w:szCs w:val="18"/>
              </w:rPr>
            </w:pPr>
          </w:p>
          <w:p w14:paraId="02A79090" w14:textId="77777777" w:rsidR="0089016F" w:rsidRDefault="0089016F">
            <w:pPr>
              <w:pStyle w:val="Default"/>
              <w:rPr>
                <w:color w:val="auto"/>
                <w:sz w:val="18"/>
                <w:szCs w:val="18"/>
              </w:rPr>
            </w:pPr>
            <w:r>
              <w:rPr>
                <w:color w:val="auto"/>
                <w:sz w:val="18"/>
                <w:szCs w:val="18"/>
              </w:rPr>
              <w:t>A targeted intervention group of TAs has shown that they are closing gaps and the interventions are effective and we plan to continue this work.</w:t>
            </w:r>
          </w:p>
        </w:tc>
        <w:tc>
          <w:tcPr>
            <w:tcW w:w="1417" w:type="dxa"/>
            <w:tcBorders>
              <w:top w:val="single" w:sz="4" w:space="0" w:color="auto"/>
              <w:left w:val="single" w:sz="4" w:space="0" w:color="auto"/>
              <w:bottom w:val="single" w:sz="4" w:space="0" w:color="auto"/>
              <w:right w:val="single" w:sz="4" w:space="0" w:color="auto"/>
            </w:tcBorders>
            <w:hideMark/>
          </w:tcPr>
          <w:p w14:paraId="7161831B" w14:textId="77777777" w:rsidR="0089016F" w:rsidRDefault="0089016F">
            <w:pPr>
              <w:rPr>
                <w:rFonts w:ascii="Arial" w:hAnsi="Arial" w:cs="Arial"/>
                <w:color w:val="auto"/>
                <w:sz w:val="18"/>
                <w:szCs w:val="18"/>
              </w:rPr>
            </w:pPr>
            <w:r>
              <w:rPr>
                <w:rFonts w:ascii="Arial" w:hAnsi="Arial" w:cs="Arial"/>
                <w:sz w:val="18"/>
                <w:szCs w:val="18"/>
              </w:rPr>
              <w:t>£15000</w:t>
            </w:r>
          </w:p>
        </w:tc>
      </w:tr>
      <w:tr w:rsidR="0089016F" w14:paraId="5457E2C0" w14:textId="77777777" w:rsidTr="0089016F">
        <w:trPr>
          <w:trHeight w:val="312"/>
        </w:trPr>
        <w:tc>
          <w:tcPr>
            <w:tcW w:w="14992"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650C9BB" w14:textId="77777777" w:rsidR="0089016F" w:rsidRDefault="0089016F" w:rsidP="0089016F">
            <w:pPr>
              <w:pStyle w:val="ListParagraph"/>
              <w:numPr>
                <w:ilvl w:val="0"/>
                <w:numId w:val="15"/>
              </w:numPr>
              <w:suppressAutoHyphens w:val="0"/>
              <w:spacing w:after="0" w:line="240" w:lineRule="auto"/>
              <w:ind w:left="426" w:hanging="142"/>
              <w:contextualSpacing w:val="0"/>
              <w:rPr>
                <w:rFonts w:ascii="Arial" w:hAnsi="Arial" w:cs="Arial"/>
                <w:b/>
                <w:sz w:val="22"/>
                <w:szCs w:val="22"/>
              </w:rPr>
            </w:pPr>
            <w:r>
              <w:rPr>
                <w:rFonts w:ascii="Arial" w:hAnsi="Arial" w:cs="Arial"/>
                <w:b/>
              </w:rPr>
              <w:t>Targeted support</w:t>
            </w:r>
          </w:p>
        </w:tc>
      </w:tr>
      <w:tr w:rsidR="0089016F" w14:paraId="1317CEBA" w14:textId="77777777" w:rsidTr="0089016F">
        <w:tc>
          <w:tcPr>
            <w:tcW w:w="22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AA2B518" w14:textId="77777777" w:rsidR="0089016F" w:rsidRDefault="0089016F">
            <w:pPr>
              <w:rPr>
                <w:rFonts w:ascii="Arial" w:hAnsi="Arial" w:cs="Arial"/>
                <w:b/>
              </w:rPr>
            </w:pPr>
            <w:r>
              <w:rPr>
                <w:rFonts w:ascii="Arial" w:hAnsi="Arial" w:cs="Arial"/>
                <w:b/>
              </w:rPr>
              <w:t>Desired outcome</w:t>
            </w:r>
          </w:p>
        </w:tc>
        <w:tc>
          <w:tcPr>
            <w:tcW w:w="24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F0A2F49" w14:textId="77777777" w:rsidR="0089016F" w:rsidRDefault="0089016F">
            <w:pPr>
              <w:rPr>
                <w:rFonts w:ascii="Arial" w:hAnsi="Arial" w:cs="Arial"/>
                <w:b/>
              </w:rPr>
            </w:pPr>
            <w:r>
              <w:rPr>
                <w:rFonts w:ascii="Arial" w:hAnsi="Arial" w:cs="Arial"/>
                <w:b/>
              </w:rPr>
              <w:t>Chosen action/approach</w:t>
            </w:r>
          </w:p>
        </w:tc>
        <w:tc>
          <w:tcPr>
            <w:tcW w:w="379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4C4EDFF" w14:textId="77777777" w:rsidR="0089016F" w:rsidRDefault="0089016F">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1EB0762" w14:textId="77777777" w:rsidR="0089016F" w:rsidRDefault="0089016F">
            <w:pPr>
              <w:rPr>
                <w:rFonts w:ascii="Arial" w:hAnsi="Arial" w:cs="Arial"/>
                <w:b/>
              </w:rPr>
            </w:pPr>
            <w:r>
              <w:rPr>
                <w:rFonts w:ascii="Arial" w:hAnsi="Arial" w:cs="Arial"/>
                <w:b/>
              </w:rPr>
              <w:t xml:space="preserve">Lessons learned </w:t>
            </w:r>
          </w:p>
          <w:p w14:paraId="208719D6" w14:textId="77777777" w:rsidR="0089016F" w:rsidRDefault="0089016F">
            <w:pPr>
              <w:rPr>
                <w:rFonts w:ascii="Arial" w:hAnsi="Arial" w:cs="Arial"/>
                <w:b/>
              </w:rPr>
            </w:pPr>
            <w:r>
              <w:rPr>
                <w:rFonts w:ascii="Arial" w:hAnsi="Arial" w:cs="Arial"/>
              </w:rPr>
              <w:t>(and whether you will continue with this approach)</w:t>
            </w:r>
          </w:p>
        </w:tc>
        <w:tc>
          <w:tcPr>
            <w:tcW w:w="1417" w:type="dxa"/>
            <w:tcBorders>
              <w:top w:val="single" w:sz="4" w:space="0" w:color="auto"/>
              <w:left w:val="single" w:sz="4" w:space="0" w:color="auto"/>
              <w:bottom w:val="single" w:sz="4" w:space="0" w:color="auto"/>
              <w:right w:val="single" w:sz="4" w:space="0" w:color="auto"/>
            </w:tcBorders>
            <w:hideMark/>
          </w:tcPr>
          <w:p w14:paraId="79F6FB68" w14:textId="77777777" w:rsidR="0089016F" w:rsidRDefault="0089016F">
            <w:pPr>
              <w:rPr>
                <w:rFonts w:ascii="Arial" w:hAnsi="Arial" w:cs="Arial"/>
                <w:b/>
              </w:rPr>
            </w:pPr>
            <w:r>
              <w:rPr>
                <w:rFonts w:ascii="Arial" w:hAnsi="Arial" w:cs="Arial"/>
                <w:b/>
              </w:rPr>
              <w:t>Cost</w:t>
            </w:r>
          </w:p>
        </w:tc>
      </w:tr>
      <w:tr w:rsidR="0089016F" w14:paraId="43EE1D2B" w14:textId="77777777" w:rsidTr="0089016F">
        <w:trPr>
          <w:trHeight w:hRule="exact" w:val="5219"/>
        </w:trPr>
        <w:tc>
          <w:tcPr>
            <w:tcW w:w="22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362787C" w14:textId="77777777" w:rsidR="0089016F" w:rsidRDefault="0089016F">
            <w:r>
              <w:lastRenderedPageBreak/>
              <w:t>Reading books to be purchased that will challenge the more able readers and support the less able.  AR to introduce a competitive element to reading and meeting a personal challenge.</w:t>
            </w:r>
          </w:p>
          <w:p w14:paraId="43B4E864" w14:textId="77777777" w:rsidR="0089016F" w:rsidRDefault="0089016F"/>
          <w:p w14:paraId="0E4418C7" w14:textId="77777777" w:rsidR="0089016F" w:rsidRDefault="0089016F">
            <w:r>
              <w:t>Use of White Rose resources to supplement and stretch the more-able</w:t>
            </w:r>
          </w:p>
          <w:p w14:paraId="6577329A" w14:textId="77777777" w:rsidR="0089016F" w:rsidRDefault="0089016F"/>
          <w:p w14:paraId="28DD3382" w14:textId="77777777" w:rsidR="0089016F" w:rsidRDefault="0089016F"/>
          <w:p w14:paraId="490DDBD7" w14:textId="77777777" w:rsidR="0089016F" w:rsidRDefault="0089016F">
            <w:pPr>
              <w:rPr>
                <w:rFonts w:ascii="Arial" w:hAnsi="Arial" w:cs="Arial"/>
                <w:sz w:val="18"/>
                <w:szCs w:val="18"/>
              </w:rPr>
            </w:pPr>
          </w:p>
        </w:tc>
        <w:tc>
          <w:tcPr>
            <w:tcW w:w="24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3B7AA3D" w14:textId="77777777" w:rsidR="0089016F" w:rsidRDefault="0089016F">
            <w:pPr>
              <w:rPr>
                <w:rFonts w:ascii="Arial" w:hAnsi="Arial" w:cs="Arial"/>
                <w:sz w:val="18"/>
                <w:szCs w:val="18"/>
              </w:rPr>
            </w:pPr>
            <w:r>
              <w:rPr>
                <w:rFonts w:ascii="Arial" w:hAnsi="Arial" w:cs="Arial"/>
                <w:sz w:val="18"/>
                <w:szCs w:val="18"/>
              </w:rPr>
              <w:t>Purchase of the Accelerated reader programme.</w:t>
            </w:r>
          </w:p>
          <w:p w14:paraId="280AA58D" w14:textId="77777777" w:rsidR="0089016F" w:rsidRDefault="0089016F">
            <w:pPr>
              <w:rPr>
                <w:rFonts w:ascii="Arial" w:hAnsi="Arial" w:cs="Arial"/>
                <w:sz w:val="18"/>
                <w:szCs w:val="18"/>
              </w:rPr>
            </w:pPr>
          </w:p>
          <w:p w14:paraId="3B7DDF53" w14:textId="77777777" w:rsidR="0089016F" w:rsidRDefault="0089016F">
            <w:pPr>
              <w:rPr>
                <w:rFonts w:ascii="Arial" w:hAnsi="Arial" w:cs="Arial"/>
                <w:sz w:val="18"/>
                <w:szCs w:val="18"/>
              </w:rPr>
            </w:pPr>
            <w:r>
              <w:rPr>
                <w:rFonts w:ascii="Arial" w:hAnsi="Arial" w:cs="Arial"/>
                <w:sz w:val="18"/>
                <w:szCs w:val="18"/>
              </w:rPr>
              <w:t>Follow up purchase of additional reading materials based on pupil preferences</w:t>
            </w:r>
          </w:p>
          <w:p w14:paraId="66ED4978" w14:textId="77777777" w:rsidR="0089016F" w:rsidRDefault="0089016F">
            <w:pPr>
              <w:rPr>
                <w:rFonts w:ascii="Arial" w:hAnsi="Arial" w:cs="Arial"/>
                <w:sz w:val="18"/>
                <w:szCs w:val="18"/>
              </w:rPr>
            </w:pPr>
          </w:p>
          <w:p w14:paraId="38286406" w14:textId="77777777" w:rsidR="0089016F" w:rsidRDefault="0089016F">
            <w:pPr>
              <w:rPr>
                <w:rFonts w:ascii="Arial" w:hAnsi="Arial" w:cs="Arial"/>
                <w:sz w:val="18"/>
                <w:szCs w:val="18"/>
              </w:rPr>
            </w:pPr>
            <w:r>
              <w:rPr>
                <w:rFonts w:ascii="Arial" w:hAnsi="Arial" w:cs="Arial"/>
                <w:sz w:val="18"/>
                <w:szCs w:val="18"/>
              </w:rPr>
              <w:t>Continued delivery and training within the White Rose maths programme with a focus on consistent use of maths vocabulary and use of practical resources throughout school.</w:t>
            </w:r>
          </w:p>
        </w:tc>
        <w:tc>
          <w:tcPr>
            <w:tcW w:w="379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0921572" w14:textId="77777777" w:rsidR="0089016F" w:rsidRDefault="0089016F">
            <w:pPr>
              <w:pStyle w:val="Default"/>
              <w:rPr>
                <w:rFonts w:ascii="Arial" w:hAnsi="Arial"/>
                <w:color w:val="auto"/>
                <w:sz w:val="18"/>
                <w:szCs w:val="18"/>
              </w:rPr>
            </w:pPr>
            <w:r>
              <w:rPr>
                <w:color w:val="auto"/>
                <w:sz w:val="18"/>
                <w:szCs w:val="18"/>
              </w:rPr>
              <w:t>Pupil voice indicates that The AR programme is well received by pupils.</w:t>
            </w:r>
          </w:p>
          <w:p w14:paraId="7F4D7307" w14:textId="77777777" w:rsidR="0089016F" w:rsidRDefault="0089016F">
            <w:pPr>
              <w:pStyle w:val="Default"/>
              <w:rPr>
                <w:color w:val="auto"/>
                <w:sz w:val="18"/>
                <w:szCs w:val="18"/>
              </w:rPr>
            </w:pPr>
            <w:r>
              <w:rPr>
                <w:color w:val="auto"/>
                <w:sz w:val="18"/>
                <w:szCs w:val="18"/>
              </w:rPr>
              <w:t>Reading habits are monitored and staff can assure that children are reading all books at an instructional level.</w:t>
            </w:r>
          </w:p>
          <w:p w14:paraId="5942D1B9" w14:textId="77777777" w:rsidR="0089016F" w:rsidRDefault="0089016F">
            <w:pPr>
              <w:pStyle w:val="Default"/>
              <w:rPr>
                <w:color w:val="auto"/>
                <w:sz w:val="18"/>
                <w:szCs w:val="18"/>
              </w:rPr>
            </w:pPr>
          </w:p>
          <w:p w14:paraId="73748716" w14:textId="77777777" w:rsidR="0089016F" w:rsidRDefault="0089016F">
            <w:pPr>
              <w:pStyle w:val="Default"/>
              <w:rPr>
                <w:color w:val="auto"/>
                <w:sz w:val="18"/>
                <w:szCs w:val="18"/>
              </w:rPr>
            </w:pPr>
          </w:p>
          <w:p w14:paraId="586F51E0" w14:textId="77777777" w:rsidR="0089016F" w:rsidRDefault="0089016F">
            <w:pPr>
              <w:pStyle w:val="Default"/>
              <w:rPr>
                <w:color w:val="auto"/>
                <w:sz w:val="18"/>
                <w:szCs w:val="18"/>
              </w:rPr>
            </w:pP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1A4D405" w14:textId="77777777" w:rsidR="0089016F" w:rsidRDefault="0089016F">
            <w:pPr>
              <w:rPr>
                <w:rFonts w:ascii="Arial" w:hAnsi="Arial" w:cs="Arial"/>
                <w:color w:val="auto"/>
                <w:sz w:val="18"/>
                <w:szCs w:val="18"/>
              </w:rPr>
            </w:pPr>
            <w:r>
              <w:rPr>
                <w:rFonts w:ascii="Arial" w:hAnsi="Arial" w:cs="Arial"/>
                <w:sz w:val="18"/>
                <w:szCs w:val="18"/>
              </w:rPr>
              <w:t>In Year reading progress for all PP children in all year groups across the school was above the expected 6 points progress.  The average points progress for the group was 8.45</w:t>
            </w:r>
          </w:p>
          <w:p w14:paraId="6B668EE4" w14:textId="77777777" w:rsidR="0089016F" w:rsidRDefault="0089016F">
            <w:pPr>
              <w:rPr>
                <w:rFonts w:ascii="Arial" w:hAnsi="Arial" w:cs="Arial"/>
                <w:sz w:val="18"/>
                <w:szCs w:val="18"/>
              </w:rPr>
            </w:pPr>
          </w:p>
          <w:p w14:paraId="5884C12E" w14:textId="77777777" w:rsidR="0089016F" w:rsidRDefault="0089016F">
            <w:pPr>
              <w:rPr>
                <w:rFonts w:ascii="Arial" w:hAnsi="Arial" w:cs="Arial"/>
                <w:sz w:val="18"/>
                <w:szCs w:val="18"/>
              </w:rPr>
            </w:pPr>
            <w:r>
              <w:rPr>
                <w:rFonts w:ascii="Arial" w:hAnsi="Arial" w:cs="Arial"/>
                <w:sz w:val="18"/>
                <w:szCs w:val="18"/>
              </w:rPr>
              <w:t>In Maths 83% of PP children made more than 6 points progress in the year with the average being 8.1 points.</w:t>
            </w:r>
          </w:p>
          <w:p w14:paraId="77F3E164" w14:textId="77777777" w:rsidR="0089016F" w:rsidRDefault="0089016F">
            <w:pPr>
              <w:rPr>
                <w:rFonts w:ascii="Arial" w:hAnsi="Arial" w:cs="Arial"/>
                <w:sz w:val="18"/>
                <w:szCs w:val="18"/>
              </w:rPr>
            </w:pPr>
          </w:p>
          <w:p w14:paraId="621AB7CE" w14:textId="77777777" w:rsidR="0089016F" w:rsidRDefault="0089016F">
            <w:pPr>
              <w:rPr>
                <w:rFonts w:ascii="Arial" w:hAnsi="Arial" w:cs="Arial"/>
                <w:sz w:val="18"/>
                <w:szCs w:val="18"/>
              </w:rPr>
            </w:pPr>
            <w:r>
              <w:rPr>
                <w:rFonts w:ascii="Arial" w:hAnsi="Arial" w:cs="Arial"/>
                <w:sz w:val="18"/>
                <w:szCs w:val="18"/>
              </w:rPr>
              <w:t>In both areas the approaches taken can be seen to be having an impact and with time the attainment gaps will be closed.</w:t>
            </w:r>
          </w:p>
        </w:tc>
        <w:tc>
          <w:tcPr>
            <w:tcW w:w="1417" w:type="dxa"/>
            <w:tcBorders>
              <w:top w:val="single" w:sz="4" w:space="0" w:color="auto"/>
              <w:left w:val="single" w:sz="4" w:space="0" w:color="auto"/>
              <w:bottom w:val="single" w:sz="4" w:space="0" w:color="auto"/>
              <w:right w:val="single" w:sz="4" w:space="0" w:color="auto"/>
            </w:tcBorders>
            <w:hideMark/>
          </w:tcPr>
          <w:p w14:paraId="360A4B0E" w14:textId="77777777" w:rsidR="0089016F" w:rsidRDefault="0089016F">
            <w:pPr>
              <w:rPr>
                <w:rFonts w:ascii="Arial" w:hAnsi="Arial" w:cs="Arial"/>
                <w:sz w:val="18"/>
                <w:szCs w:val="18"/>
              </w:rPr>
            </w:pPr>
            <w:r>
              <w:rPr>
                <w:rFonts w:ascii="Arial" w:hAnsi="Arial" w:cs="Arial"/>
                <w:sz w:val="18"/>
                <w:szCs w:val="18"/>
              </w:rPr>
              <w:t>£2900</w:t>
            </w:r>
          </w:p>
        </w:tc>
      </w:tr>
      <w:tr w:rsidR="0089016F" w14:paraId="1558253F" w14:textId="77777777" w:rsidTr="0089016F">
        <w:trPr>
          <w:trHeight w:val="312"/>
        </w:trPr>
        <w:tc>
          <w:tcPr>
            <w:tcW w:w="14992"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0E1E698" w14:textId="77777777" w:rsidR="0089016F" w:rsidRDefault="0089016F" w:rsidP="0089016F">
            <w:pPr>
              <w:pStyle w:val="ListParagraph"/>
              <w:numPr>
                <w:ilvl w:val="0"/>
                <w:numId w:val="15"/>
              </w:numPr>
              <w:suppressAutoHyphens w:val="0"/>
              <w:spacing w:after="0" w:line="240" w:lineRule="auto"/>
              <w:ind w:left="426" w:hanging="142"/>
              <w:contextualSpacing w:val="0"/>
              <w:rPr>
                <w:rFonts w:ascii="Arial" w:hAnsi="Arial" w:cs="Arial"/>
                <w:b/>
                <w:sz w:val="22"/>
                <w:szCs w:val="22"/>
              </w:rPr>
            </w:pPr>
            <w:r>
              <w:rPr>
                <w:rFonts w:ascii="Arial" w:hAnsi="Arial" w:cs="Arial"/>
                <w:b/>
              </w:rPr>
              <w:t>Other approaches</w:t>
            </w:r>
          </w:p>
        </w:tc>
      </w:tr>
      <w:tr w:rsidR="0089016F" w14:paraId="3FFD902D" w14:textId="77777777" w:rsidTr="0089016F">
        <w:tc>
          <w:tcPr>
            <w:tcW w:w="22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199950F" w14:textId="77777777" w:rsidR="0089016F" w:rsidRDefault="0089016F">
            <w:pPr>
              <w:rPr>
                <w:rFonts w:ascii="Arial" w:hAnsi="Arial" w:cs="Arial"/>
                <w:b/>
              </w:rPr>
            </w:pPr>
            <w:r>
              <w:rPr>
                <w:rFonts w:ascii="Arial" w:hAnsi="Arial" w:cs="Arial"/>
                <w:b/>
              </w:rPr>
              <w:t>Desired outcome</w:t>
            </w:r>
          </w:p>
        </w:tc>
        <w:tc>
          <w:tcPr>
            <w:tcW w:w="24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BF862FA" w14:textId="77777777" w:rsidR="0089016F" w:rsidRDefault="0089016F">
            <w:pPr>
              <w:rPr>
                <w:rFonts w:ascii="Arial" w:hAnsi="Arial" w:cs="Arial"/>
                <w:b/>
              </w:rPr>
            </w:pPr>
            <w:r>
              <w:rPr>
                <w:rFonts w:ascii="Arial" w:hAnsi="Arial" w:cs="Arial"/>
                <w:b/>
              </w:rPr>
              <w:t>Chosen action/approach</w:t>
            </w:r>
          </w:p>
        </w:tc>
        <w:tc>
          <w:tcPr>
            <w:tcW w:w="379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2F9D47A" w14:textId="77777777" w:rsidR="0089016F" w:rsidRDefault="0089016F">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5594D58" w14:textId="77777777" w:rsidR="0089016F" w:rsidRDefault="0089016F">
            <w:pPr>
              <w:rPr>
                <w:rFonts w:ascii="Arial" w:hAnsi="Arial" w:cs="Arial"/>
                <w:b/>
              </w:rPr>
            </w:pPr>
            <w:r>
              <w:rPr>
                <w:rFonts w:ascii="Arial" w:hAnsi="Arial" w:cs="Arial"/>
                <w:b/>
              </w:rPr>
              <w:t xml:space="preserve">Lessons learned </w:t>
            </w:r>
          </w:p>
          <w:p w14:paraId="7DF92113" w14:textId="77777777" w:rsidR="0089016F" w:rsidRDefault="0089016F">
            <w:pPr>
              <w:rPr>
                <w:rFonts w:ascii="Arial" w:hAnsi="Arial" w:cs="Arial"/>
                <w:b/>
              </w:rPr>
            </w:pPr>
            <w:r>
              <w:rPr>
                <w:rFonts w:ascii="Arial" w:hAnsi="Arial" w:cs="Arial"/>
              </w:rPr>
              <w:t>(and whether you will continue with this approach)</w:t>
            </w:r>
          </w:p>
        </w:tc>
        <w:tc>
          <w:tcPr>
            <w:tcW w:w="1417" w:type="dxa"/>
            <w:tcBorders>
              <w:top w:val="single" w:sz="4" w:space="0" w:color="auto"/>
              <w:left w:val="single" w:sz="4" w:space="0" w:color="auto"/>
              <w:bottom w:val="single" w:sz="4" w:space="0" w:color="auto"/>
              <w:right w:val="single" w:sz="4" w:space="0" w:color="auto"/>
            </w:tcBorders>
            <w:hideMark/>
          </w:tcPr>
          <w:p w14:paraId="5976DCB2" w14:textId="77777777" w:rsidR="0089016F" w:rsidRDefault="0089016F">
            <w:pPr>
              <w:rPr>
                <w:rFonts w:ascii="Arial" w:hAnsi="Arial" w:cs="Arial"/>
                <w:b/>
              </w:rPr>
            </w:pPr>
            <w:r>
              <w:rPr>
                <w:rFonts w:ascii="Arial" w:hAnsi="Arial" w:cs="Arial"/>
                <w:b/>
              </w:rPr>
              <w:t>Cost</w:t>
            </w:r>
          </w:p>
        </w:tc>
      </w:tr>
      <w:tr w:rsidR="0089016F" w14:paraId="7A42724C" w14:textId="77777777" w:rsidTr="0089016F">
        <w:trPr>
          <w:trHeight w:hRule="exact" w:val="2216"/>
        </w:trPr>
        <w:tc>
          <w:tcPr>
            <w:tcW w:w="22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D90DD52" w14:textId="77777777" w:rsidR="0089016F" w:rsidRDefault="0089016F">
            <w:r>
              <w:lastRenderedPageBreak/>
              <w:t>PP pupils with low attendance to have as many barriers to attending school removed as possible.</w:t>
            </w:r>
          </w:p>
          <w:p w14:paraId="39877DDD" w14:textId="77777777" w:rsidR="0089016F" w:rsidRDefault="0089016F"/>
          <w:p w14:paraId="1DF4507E" w14:textId="77777777" w:rsidR="0089016F" w:rsidRDefault="0089016F">
            <w:pPr>
              <w:rPr>
                <w:rFonts w:ascii="Arial" w:hAnsi="Arial" w:cs="Arial"/>
                <w:sz w:val="18"/>
                <w:szCs w:val="18"/>
              </w:rPr>
            </w:pPr>
          </w:p>
        </w:tc>
        <w:tc>
          <w:tcPr>
            <w:tcW w:w="24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C0B702" w14:textId="77777777" w:rsidR="0089016F" w:rsidRDefault="0089016F">
            <w:pPr>
              <w:pStyle w:val="Default"/>
              <w:rPr>
                <w:rFonts w:ascii="Arial" w:hAnsi="Arial"/>
                <w:sz w:val="18"/>
                <w:szCs w:val="18"/>
              </w:rPr>
            </w:pPr>
            <w:r>
              <w:rPr>
                <w:sz w:val="18"/>
                <w:szCs w:val="18"/>
              </w:rPr>
              <w:t>Communication with individual families and where necessary with support from the school’s EWO.</w:t>
            </w:r>
          </w:p>
        </w:tc>
        <w:tc>
          <w:tcPr>
            <w:tcW w:w="379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399B46" w14:textId="77777777" w:rsidR="0089016F" w:rsidRDefault="0089016F">
            <w:pPr>
              <w:pStyle w:val="Default"/>
              <w:rPr>
                <w:color w:val="auto"/>
                <w:sz w:val="18"/>
                <w:szCs w:val="18"/>
              </w:rPr>
            </w:pPr>
            <w:r>
              <w:rPr>
                <w:color w:val="auto"/>
                <w:sz w:val="18"/>
                <w:szCs w:val="18"/>
              </w:rPr>
              <w:t>Current attendance data shows that PP children’s attendance was low with average attendance for the group standing at 93.9%.  20% of PP children had attendance below 90% with another 20% above 96%.</w:t>
            </w:r>
          </w:p>
          <w:p w14:paraId="09069437" w14:textId="77777777" w:rsidR="0089016F" w:rsidRDefault="0089016F">
            <w:pPr>
              <w:pStyle w:val="Default"/>
              <w:rPr>
                <w:color w:val="auto"/>
                <w:sz w:val="18"/>
                <w:szCs w:val="18"/>
              </w:rPr>
            </w:pPr>
          </w:p>
          <w:p w14:paraId="5C70B5E8" w14:textId="77777777" w:rsidR="0089016F" w:rsidRDefault="0089016F">
            <w:pPr>
              <w:pStyle w:val="Default"/>
              <w:rPr>
                <w:color w:val="auto"/>
                <w:sz w:val="18"/>
                <w:szCs w:val="18"/>
              </w:rPr>
            </w:pPr>
            <w:r>
              <w:rPr>
                <w:color w:val="auto"/>
                <w:sz w:val="18"/>
                <w:szCs w:val="18"/>
              </w:rPr>
              <w:t>COVID closures and periods of isolation adversely affected the results.</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AFF5A66" w14:textId="77777777" w:rsidR="0089016F" w:rsidRDefault="0089016F">
            <w:pPr>
              <w:rPr>
                <w:rFonts w:ascii="Arial" w:hAnsi="Arial" w:cs="Arial"/>
                <w:color w:val="auto"/>
                <w:sz w:val="18"/>
                <w:szCs w:val="18"/>
              </w:rPr>
            </w:pPr>
            <w:r>
              <w:rPr>
                <w:rFonts w:ascii="Arial" w:hAnsi="Arial" w:cs="Arial"/>
                <w:sz w:val="18"/>
                <w:szCs w:val="18"/>
              </w:rPr>
              <w:t>Preliminary data for the 21-22 academic year indicates higher attendance figures with average attendance for the PP group at above 96%</w:t>
            </w:r>
          </w:p>
          <w:p w14:paraId="613BE214" w14:textId="77777777" w:rsidR="0089016F" w:rsidRDefault="0089016F">
            <w:pPr>
              <w:rPr>
                <w:rFonts w:ascii="Arial" w:hAnsi="Arial" w:cs="Arial"/>
                <w:sz w:val="18"/>
                <w:szCs w:val="18"/>
              </w:rPr>
            </w:pPr>
            <w:r>
              <w:rPr>
                <w:rFonts w:ascii="Arial" w:hAnsi="Arial" w:cs="Arial"/>
                <w:sz w:val="18"/>
                <w:szCs w:val="18"/>
              </w:rPr>
              <w:t>The school’s EWO service is an effective intervention in maintaining a good relationship between the school and parents.</w:t>
            </w:r>
          </w:p>
        </w:tc>
        <w:tc>
          <w:tcPr>
            <w:tcW w:w="1417" w:type="dxa"/>
            <w:tcBorders>
              <w:top w:val="single" w:sz="4" w:space="0" w:color="auto"/>
              <w:left w:val="single" w:sz="4" w:space="0" w:color="auto"/>
              <w:bottom w:val="single" w:sz="4" w:space="0" w:color="auto"/>
              <w:right w:val="single" w:sz="4" w:space="0" w:color="auto"/>
            </w:tcBorders>
            <w:hideMark/>
          </w:tcPr>
          <w:p w14:paraId="515D102D" w14:textId="77777777" w:rsidR="0089016F" w:rsidRDefault="0089016F">
            <w:pPr>
              <w:rPr>
                <w:rFonts w:ascii="Arial" w:hAnsi="Arial" w:cs="Arial"/>
                <w:sz w:val="18"/>
                <w:szCs w:val="18"/>
              </w:rPr>
            </w:pPr>
            <w:r>
              <w:rPr>
                <w:rFonts w:ascii="Arial" w:hAnsi="Arial" w:cs="Arial"/>
                <w:sz w:val="18"/>
                <w:szCs w:val="18"/>
              </w:rPr>
              <w:t>£900</w:t>
            </w:r>
          </w:p>
        </w:tc>
      </w:tr>
    </w:tbl>
    <w:p w14:paraId="0818CA67" w14:textId="2BAC4E39" w:rsidR="0089016F" w:rsidRDefault="0089016F" w:rsidP="0089016F">
      <w:bookmarkStart w:id="17" w:name="_GoBack"/>
      <w:bookmarkEnd w:id="17"/>
    </w:p>
    <w:p w14:paraId="578266FB" w14:textId="77777777" w:rsidR="0089016F" w:rsidRPr="0089016F" w:rsidRDefault="0089016F" w:rsidP="0089016F"/>
    <w:bookmarkEnd w:id="14"/>
    <w:bookmarkEnd w:id="15"/>
    <w:bookmarkEnd w:id="16"/>
    <w:sectPr w:rsidR="0089016F" w:rsidRPr="0089016F" w:rsidSect="0089016F">
      <w:headerReference w:type="default" r:id="rId7"/>
      <w:footerReference w:type="default" r:id="rId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874B643" w:rsidR="005E28A4" w:rsidRDefault="009D71E8">
    <w:pPr>
      <w:pStyle w:val="Footer"/>
      <w:ind w:firstLine="4513"/>
    </w:pPr>
    <w:r>
      <w:fldChar w:fldCharType="begin"/>
    </w:r>
    <w:r>
      <w:instrText xml:space="preserve"> PAGE </w:instrText>
    </w:r>
    <w:r>
      <w:fldChar w:fldCharType="separate"/>
    </w:r>
    <w:r w:rsidR="0089016F">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8901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9D01204"/>
    <w:multiLevelType w:val="hybridMultilevel"/>
    <w:tmpl w:val="01E87560"/>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D353C98"/>
    <w:multiLevelType w:val="hybridMultilevel"/>
    <w:tmpl w:val="0018D6C4"/>
    <w:lvl w:ilvl="0" w:tplc="0809001B">
      <w:start w:val="1"/>
      <w:numFmt w:val="lowerRoman"/>
      <w:lvlText w:val="%1."/>
      <w:lvlJc w:val="righ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609F"/>
    <w:rsid w:val="00054437"/>
    <w:rsid w:val="00066B73"/>
    <w:rsid w:val="00120AB1"/>
    <w:rsid w:val="002D4665"/>
    <w:rsid w:val="003921BC"/>
    <w:rsid w:val="004044AA"/>
    <w:rsid w:val="0049753B"/>
    <w:rsid w:val="00511E2C"/>
    <w:rsid w:val="00561459"/>
    <w:rsid w:val="006E7FB1"/>
    <w:rsid w:val="00741B9E"/>
    <w:rsid w:val="007C2F04"/>
    <w:rsid w:val="0089016F"/>
    <w:rsid w:val="009D71E8"/>
    <w:rsid w:val="00AA4201"/>
    <w:rsid w:val="00AD4FA8"/>
    <w:rsid w:val="00C11245"/>
    <w:rsid w:val="00C6125E"/>
    <w:rsid w:val="00D14202"/>
    <w:rsid w:val="00D33FE5"/>
    <w:rsid w:val="00DF682C"/>
    <w:rsid w:val="00E66558"/>
    <w:rsid w:val="00F2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D14202"/>
    <w:pPr>
      <w:suppressAutoHyphens/>
    </w:pPr>
    <w:rPr>
      <w:color w:val="0D0D0D"/>
      <w:sz w:val="24"/>
      <w:szCs w:val="24"/>
    </w:rPr>
  </w:style>
  <w:style w:type="paragraph" w:customStyle="1" w:styleId="Default">
    <w:name w:val="Default"/>
    <w:rsid w:val="0089016F"/>
    <w:pPr>
      <w:autoSpaceDE w:val="0"/>
      <w:adjustRightInd w:val="0"/>
    </w:pPr>
    <w:rPr>
      <w:rFonts w:eastAsiaTheme="minorHAnsi" w:cs="Arial"/>
      <w:color w:val="000000"/>
      <w:sz w:val="24"/>
      <w:szCs w:val="24"/>
      <w:lang w:eastAsia="en-US"/>
    </w:rPr>
  </w:style>
  <w:style w:type="table" w:styleId="TableGrid">
    <w:name w:val="Table Grid"/>
    <w:basedOn w:val="TableNormal"/>
    <w:uiPriority w:val="59"/>
    <w:rsid w:val="0089016F"/>
    <w:pPr>
      <w:autoSpaceDN/>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738">
      <w:bodyDiv w:val="1"/>
      <w:marLeft w:val="0"/>
      <w:marRight w:val="0"/>
      <w:marTop w:val="0"/>
      <w:marBottom w:val="0"/>
      <w:divBdr>
        <w:top w:val="none" w:sz="0" w:space="0" w:color="auto"/>
        <w:left w:val="none" w:sz="0" w:space="0" w:color="auto"/>
        <w:bottom w:val="none" w:sz="0" w:space="0" w:color="auto"/>
        <w:right w:val="none" w:sz="0" w:space="0" w:color="auto"/>
      </w:divBdr>
    </w:div>
    <w:div w:id="266277827">
      <w:bodyDiv w:val="1"/>
      <w:marLeft w:val="0"/>
      <w:marRight w:val="0"/>
      <w:marTop w:val="0"/>
      <w:marBottom w:val="0"/>
      <w:divBdr>
        <w:top w:val="none" w:sz="0" w:space="0" w:color="auto"/>
        <w:left w:val="none" w:sz="0" w:space="0" w:color="auto"/>
        <w:bottom w:val="none" w:sz="0" w:space="0" w:color="auto"/>
        <w:right w:val="none" w:sz="0" w:space="0" w:color="auto"/>
      </w:divBdr>
    </w:div>
    <w:div w:id="436874904">
      <w:bodyDiv w:val="1"/>
      <w:marLeft w:val="0"/>
      <w:marRight w:val="0"/>
      <w:marTop w:val="0"/>
      <w:marBottom w:val="0"/>
      <w:divBdr>
        <w:top w:val="none" w:sz="0" w:space="0" w:color="auto"/>
        <w:left w:val="none" w:sz="0" w:space="0" w:color="auto"/>
        <w:bottom w:val="none" w:sz="0" w:space="0" w:color="auto"/>
        <w:right w:val="none" w:sz="0" w:space="0" w:color="auto"/>
      </w:divBdr>
    </w:div>
    <w:div w:id="532155075">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8332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7130</TotalTime>
  <Pages>8</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 Minford</cp:lastModifiedBy>
  <cp:revision>11</cp:revision>
  <cp:lastPrinted>2014-09-17T13:26:00Z</cp:lastPrinted>
  <dcterms:created xsi:type="dcterms:W3CDTF">2021-12-28T16:23:00Z</dcterms:created>
  <dcterms:modified xsi:type="dcterms:W3CDTF">2022-01-02T15:13:00Z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